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92" w:rsidRPr="00F44892" w:rsidRDefault="00F44892" w:rsidP="00F44892">
      <w:pPr>
        <w:shd w:val="clear" w:color="auto" w:fill="ECEDEE"/>
        <w:spacing w:before="225" w:after="0" w:line="360" w:lineRule="atLeast"/>
        <w:ind w:right="-5"/>
        <w:jc w:val="both"/>
        <w:outlineLvl w:val="1"/>
        <w:rPr>
          <w:rFonts w:ascii="Tahoma" w:eastAsia="Times New Roman" w:hAnsi="Tahoma" w:cs="Tahoma"/>
          <w:color w:val="6D7274"/>
          <w:sz w:val="32"/>
          <w:szCs w:val="32"/>
          <w:lang w:eastAsia="ru-RU"/>
        </w:rPr>
      </w:pPr>
      <w:r w:rsidRPr="00F44892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Коллективные Творческие Дела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Понятие «Коллективное Творческое Дело» было введено в обиход Игорем Петровичем Ивановым, как социальная деятельность детской группы, направленная на создание нового продукта (творческого продукта). При этом не важно, если этот или похожий продукт уже был когда-либо создан, главное, чтобы детская группа, создавала его впервые.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Не всякое коллективное дело является КТД. Отличительными признаками КТД могут стать: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совместное создание (продумывание, проведение и анализ) дела,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его социальный характер (для кого это нужно?),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высока мотивация создателей.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КТД - форма работы, которая направлена на: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Развитие творческих способностей.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Развитие интеллектуальных способностей.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Реализацию коммуникационных потребностей.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Обучение правилам и формам совместной работы.</w:t>
      </w:r>
    </w:p>
    <w:p w:rsidR="00F44892" w:rsidRPr="00F44892" w:rsidRDefault="00F44892" w:rsidP="00F44892">
      <w:pPr>
        <w:shd w:val="clear" w:color="auto" w:fill="ECEDEE"/>
        <w:spacing w:before="75" w:after="0" w:line="360" w:lineRule="atLeast"/>
        <w:ind w:left="720" w:right="-5"/>
        <w:jc w:val="center"/>
        <w:outlineLvl w:val="2"/>
        <w:rPr>
          <w:rFonts w:ascii="Tahoma" w:eastAsia="Times New Roman" w:hAnsi="Tahoma" w:cs="Tahoma"/>
          <w:color w:val="6D7274"/>
          <w:sz w:val="29"/>
          <w:szCs w:val="29"/>
          <w:lang w:eastAsia="ru-RU"/>
        </w:rPr>
      </w:pPr>
      <w:r w:rsidRPr="00F4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мотивации ребенка </w:t>
      </w:r>
      <w:proofErr w:type="gramStart"/>
      <w:r w:rsidRPr="00F448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участии</w:t>
      </w:r>
      <w:proofErr w:type="gramEnd"/>
      <w:r w:rsidRPr="00F4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КТД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 xml:space="preserve">Ребенок, </w:t>
      </w:r>
      <w:proofErr w:type="gramStart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>также</w:t>
      </w:r>
      <w:proofErr w:type="gramEnd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 xml:space="preserve"> как и взрослый, может что-либо делать только в том случае если захочет это сделать. Если у него возникла мотивация к этому. В различных жизненных ситуациях могут возникать самые разнообразные мотивы, но грубо их можно разделить на две части: положительные мотивы и отрицательные мотивы. Безусловно, быстрее и качественнее ребенок сделает то, на что он замотивирован положительно (то есть если он захотел что-то </w:t>
      </w:r>
      <w:proofErr w:type="gramStart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>сделать</w:t>
      </w:r>
      <w:proofErr w:type="gramEnd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 xml:space="preserve"> следуя своим внутренним желаниям и позывам).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Рассмотреть все многообразие мотивов довольно сложно, поэтому остановимся, для примера на основных мотивах ребенка для участия в коллективных творческих делах.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color w:val="6D7274"/>
          <w:sz w:val="28"/>
          <w:szCs w:val="28"/>
          <w:u w:val="single"/>
          <w:lang w:eastAsia="ru-RU"/>
        </w:rPr>
        <w:t>Мотивы ребенка: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Потребность в коммуникации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Выполнение данного КТД, для того что бы принимать участие в других делах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Желание выиграть (дух соревнования)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Интерес в реализации своих способностей (творческих, интеллектуальных, управленческих, организационных)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lastRenderedPageBreak/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Осознание развивающей роли КТД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Осознание социальной роли КТД (необходимости данного КТД для других)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 xml:space="preserve">Основной акцент при работе следует делать на интерес в реализации своих способностей - так как это </w:t>
      </w:r>
      <w:proofErr w:type="gramStart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наиболее простой в достижении мотив</w:t>
      </w:r>
      <w:proofErr w:type="gramEnd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 xml:space="preserve"> не основанный на отрицательных эмоциях.</w:t>
      </w:r>
    </w:p>
    <w:p w:rsidR="00F44892" w:rsidRPr="00F44892" w:rsidRDefault="00F44892" w:rsidP="00F44892">
      <w:pPr>
        <w:shd w:val="clear" w:color="auto" w:fill="ECEDEE"/>
        <w:spacing w:before="75" w:after="0" w:line="360" w:lineRule="atLeast"/>
        <w:ind w:right="-5"/>
        <w:jc w:val="both"/>
        <w:outlineLvl w:val="2"/>
        <w:rPr>
          <w:rFonts w:ascii="Tahoma" w:eastAsia="Times New Roman" w:hAnsi="Tahoma" w:cs="Tahoma"/>
          <w:color w:val="6D7274"/>
          <w:sz w:val="29"/>
          <w:szCs w:val="29"/>
          <w:lang w:eastAsia="ru-RU"/>
        </w:rPr>
      </w:pPr>
      <w:r w:rsidRPr="00F4489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КТД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Существует три основных типа КТД: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Представление.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Малое творческое дело.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Большое творческое дело.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b/>
          <w:bCs/>
          <w:i/>
          <w:iCs/>
          <w:sz w:val="28"/>
          <w:szCs w:val="28"/>
          <w:lang w:eastAsia="ru-RU"/>
        </w:rPr>
        <w:t>БТД </w:t>
      </w: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требует предварительной подготовки как от организаторов данного дела, так и от его участников. Как правило организаторы дают задание участникам.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b/>
          <w:bCs/>
          <w:i/>
          <w:iCs/>
          <w:sz w:val="28"/>
          <w:szCs w:val="28"/>
          <w:lang w:eastAsia="ru-RU"/>
        </w:rPr>
        <w:t>МТД</w:t>
      </w: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 не требует предварительной подготовки от участников - все задания, которые дают им организаторы должны быть выполнимы непосредственно при проведении дела.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b/>
          <w:bCs/>
          <w:i/>
          <w:iCs/>
          <w:sz w:val="28"/>
          <w:szCs w:val="28"/>
          <w:lang w:eastAsia="ru-RU"/>
        </w:rPr>
        <w:t>Представление</w:t>
      </w: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 вообще не подразумевает выдачи участникам заданий. Участников 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представления</w:t>
      </w: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 правильнее называть зрителями.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Таким образом, при МТД и Представлении дело будет являться КТД только для его организаторов.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Стоит особо подчеркнуть, что представление - это тип КТД, а не его форма.</w:t>
      </w:r>
    </w:p>
    <w:p w:rsidR="00F44892" w:rsidRPr="00F44892" w:rsidRDefault="00F44892" w:rsidP="00F44892">
      <w:pPr>
        <w:shd w:val="clear" w:color="auto" w:fill="ECEDEE"/>
        <w:spacing w:before="75" w:after="0" w:line="360" w:lineRule="atLeast"/>
        <w:ind w:right="-5"/>
        <w:jc w:val="both"/>
        <w:outlineLvl w:val="3"/>
        <w:rPr>
          <w:rFonts w:ascii="Tahoma" w:eastAsia="Times New Roman" w:hAnsi="Tahoma" w:cs="Tahoma"/>
          <w:color w:val="6D7274"/>
          <w:sz w:val="26"/>
          <w:szCs w:val="26"/>
          <w:lang w:eastAsia="ru-RU"/>
        </w:rPr>
      </w:pPr>
      <w:r w:rsidRPr="00F448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типов КТД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color w:val="6D7274"/>
          <w:sz w:val="28"/>
          <w:szCs w:val="28"/>
          <w:u w:val="single"/>
          <w:lang w:eastAsia="ru-RU"/>
        </w:rPr>
        <w:t>Представление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Коллективные песни.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Игры.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Концерт.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Концертные номера + игры с залом.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Беседы с залом (разновидности диспутов, лекции).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color w:val="6D7274"/>
          <w:sz w:val="28"/>
          <w:szCs w:val="28"/>
          <w:u w:val="single"/>
          <w:lang w:eastAsia="ru-RU"/>
        </w:rPr>
        <w:t>Малое Творческое Дело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Телевизионные игры.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Перемещение по станциям.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Конкурсы.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proofErr w:type="spellStart"/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Несценарные</w:t>
      </w:r>
      <w:proofErr w:type="spellEnd"/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 xml:space="preserve"> ролевые игры.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color w:val="6D7274"/>
          <w:sz w:val="28"/>
          <w:szCs w:val="28"/>
          <w:u w:val="single"/>
          <w:lang w:eastAsia="ru-RU"/>
        </w:rPr>
        <w:t>Большое Творческое Дело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Конкурс или набор постановок.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Сценарные ролевые игры.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lastRenderedPageBreak/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Разновидности диспутов.</w:t>
      </w:r>
    </w:p>
    <w:p w:rsidR="00F44892" w:rsidRPr="00F44892" w:rsidRDefault="00F44892" w:rsidP="00F44892">
      <w:pPr>
        <w:shd w:val="clear" w:color="auto" w:fill="ECEDEE"/>
        <w:spacing w:before="75" w:after="0" w:line="360" w:lineRule="atLeast"/>
        <w:ind w:right="-5"/>
        <w:jc w:val="center"/>
        <w:outlineLvl w:val="2"/>
        <w:rPr>
          <w:rFonts w:ascii="Tahoma" w:eastAsia="Times New Roman" w:hAnsi="Tahoma" w:cs="Tahoma"/>
          <w:color w:val="6D7274"/>
          <w:sz w:val="29"/>
          <w:szCs w:val="29"/>
          <w:lang w:eastAsia="ru-RU"/>
        </w:rPr>
      </w:pPr>
      <w:r w:rsidRPr="00F448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организации КТД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u w:val="single"/>
          <w:lang w:eastAsia="ru-RU"/>
        </w:rPr>
        <w:t>1. Определение педагогической цели КТД (для педагогов, работающих с детской группой) или Социальной цели (для детской группы).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То есть, необходимо понять какие способности должно развивать это КТД, как должны измениться ребята и что они должны осознать в результате проведения (для педагога).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Что к лучшему измениться в этом мире (на этом сборе, в нашем дворе и так далее) после этого дела. Кому оно вообще нужно (для ребят)?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b/>
          <w:bCs/>
          <w:i/>
          <w:iCs/>
          <w:sz w:val="28"/>
          <w:szCs w:val="28"/>
          <w:lang w:eastAsia="ru-RU"/>
        </w:rPr>
        <w:t>Цель</w:t>
      </w: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 отвечает на вопрос - 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чего необходимо достичь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u w:val="single"/>
          <w:lang w:eastAsia="ru-RU"/>
        </w:rPr>
        <w:t>2. Определение контекста данного дела.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Какие дела проходили до дела, какие будут проходить после.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u w:val="single"/>
          <w:lang w:eastAsia="ru-RU"/>
        </w:rPr>
        <w:t>3. Определение содержания дела.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 xml:space="preserve">Если дело большое (состоящие из нескольких мероприятий), то его содержанием являются эти мероприятия. Если дело маленькое, то </w:t>
      </w:r>
      <w:proofErr w:type="gramStart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его содержание это</w:t>
      </w:r>
      <w:proofErr w:type="gramEnd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 xml:space="preserve"> та деятельность которая будет происходить в течении КТД.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К примеру: содержание субботника - работа, содержание диспута - его вопросы.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b/>
          <w:bCs/>
          <w:i/>
          <w:iCs/>
          <w:sz w:val="28"/>
          <w:szCs w:val="28"/>
          <w:lang w:eastAsia="ru-RU"/>
        </w:rPr>
        <w:t>Содержание</w:t>
      </w: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 отвечает на вопрос - 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что будет происходить.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u w:val="single"/>
          <w:lang w:eastAsia="ru-RU"/>
        </w:rPr>
        <w:t>4. Определение возраста и количества участников</w:t>
      </w: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 и согласование с ними факт проведения КТД.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u w:val="single"/>
          <w:lang w:eastAsia="ru-RU"/>
        </w:rPr>
        <w:t>5. Определение типа и формы дела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b/>
          <w:bCs/>
          <w:i/>
          <w:iCs/>
          <w:sz w:val="28"/>
          <w:szCs w:val="28"/>
          <w:lang w:eastAsia="ru-RU"/>
        </w:rPr>
        <w:t>Форма</w:t>
      </w: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 определяет, 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как будет проходить это дело.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 xml:space="preserve">Пример: </w:t>
      </w:r>
      <w:proofErr w:type="gramStart"/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Праздник</w:t>
      </w:r>
      <w:proofErr w:type="gramEnd"/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 xml:space="preserve"> посвященный 850-тилетию Москвы. Цель -формирование бережного отношения к своему городу, уяснение таких понятий как родина, отечество, формирование чувства долга. Содержание - представление для жителей микрорайона, субботник, беседы о известных москвичах, о роли каждого в жизни города, праздник города в школе. Форма представления для жителей микрорайона - концерт, субботника - тимуровская ночь, беседы о москвичах - концерт (агитбригада), бесед о роли каждого - диспут, праздника в школе - ярмарка.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Одну и ту же форму можно использовать при разном содержании, а содержание можно облекать в разные формы. 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 xml:space="preserve">Пример: познакомить ребят с "Островом" можно через представление на сцене и через 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lastRenderedPageBreak/>
        <w:t>перемещение по станциям, обсудить проблему отношений с родителями можно на диспуте и посредствам листка "Я хочу всем сказать".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u w:val="single"/>
          <w:lang w:eastAsia="ru-RU"/>
        </w:rPr>
        <w:t>6. Решение организационных проблем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Какие необходимы материалы, в какие сроки будет проходить дело и т. д.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u w:val="single"/>
          <w:lang w:eastAsia="ru-RU"/>
        </w:rPr>
        <w:t>7. Проведение КТД.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u w:val="single"/>
          <w:lang w:eastAsia="ru-RU"/>
        </w:rPr>
        <w:t>8. Подведение итогов КТД.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Итоги подводятся организаторами КТД с целью накопления опыта. Первым шагом подведения итогов является сбор, обработка и фиксирование ощущений от КТД и его анализа от участников дела.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 xml:space="preserve">(Обработка - это </w:t>
      </w:r>
      <w:proofErr w:type="gramStart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подсчет ребят</w:t>
      </w:r>
      <w:proofErr w:type="gramEnd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 xml:space="preserve"> которым понравилось и не понравилось дело, запись основных претензий, пожеланий, их анализ с точки зрения психологии участников, фиксирование положительных моментов).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После этого происходит анализ дела с точки зрения организации - что в будущем необходимо исправить, что запомнить и использовать впредь.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Последним шагом подведения итогов является их оформление для будущих поколений. (Также желательно выпустить газету по итогам дела).</w:t>
      </w:r>
    </w:p>
    <w:p w:rsidR="00F44892" w:rsidRPr="00F44892" w:rsidRDefault="00F44892" w:rsidP="00F44892">
      <w:pPr>
        <w:shd w:val="clear" w:color="auto" w:fill="ECEDEE"/>
        <w:spacing w:before="75" w:after="0" w:line="360" w:lineRule="atLeast"/>
        <w:ind w:right="-5"/>
        <w:jc w:val="both"/>
        <w:outlineLvl w:val="3"/>
        <w:rPr>
          <w:rFonts w:ascii="Tahoma" w:eastAsia="Times New Roman" w:hAnsi="Tahoma" w:cs="Tahoma"/>
          <w:color w:val="6D7274"/>
          <w:sz w:val="26"/>
          <w:szCs w:val="26"/>
          <w:lang w:eastAsia="ru-RU"/>
        </w:rPr>
      </w:pPr>
      <w:r w:rsidRPr="00F448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моменты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Определить примерные сроки проведения КТД, от чего, и от кого они могут зависеть.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Определить место проведения КТД, от чего, и от кого оно будет зависеть.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Уточнить место и время КТД, согласовать их с участниками.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Разбить подготовку дела на задачи, определить критические сроки выполнения этих задач и ответственных за них.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u w:val="single"/>
          <w:lang w:eastAsia="ru-RU"/>
        </w:rPr>
        <w:t>Наиболее часто встречающиеся задачи.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1. Реклама дела.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2. Подготовка материалов для участников дела 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 xml:space="preserve">(к примеру: в конкурсе шарад участникам понадобится листок и ручка, для конкурса инсценированной - записи </w:t>
      </w:r>
      <w:proofErr w:type="gramStart"/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песен )</w:t>
      </w:r>
      <w:proofErr w:type="gramEnd"/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3. Подготовка материалов для организаторов дела 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(к примеру: костюмы для концерта, распечатки пропусков и погон для "Зарницы").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4. Оформление места проведения дела.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 xml:space="preserve">5. Подготовка жури, критериев судейства и подручных материалов для </w:t>
      </w:r>
      <w:proofErr w:type="gramStart"/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жури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(</w:t>
      </w:r>
      <w:proofErr w:type="gramEnd"/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к примеру таблички с оценками на КВН).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6. Подготовка призов победителям.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7. Подготовка формы дела </w:t>
      </w:r>
      <w:r w:rsidRPr="00F44892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(к примеру: театральная завязка, подготовка ведущих, подготовка станций, продумывание вопросов к диспуту). </w:t>
      </w: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Как правило подготовку формы дела можно разбить на несколько подзадач, которые не обязательно решать сообща.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8. Согласование с людьми, от которых будет зависеть проведение дела.</w:t>
      </w:r>
    </w:p>
    <w:p w:rsidR="00F44892" w:rsidRPr="00F44892" w:rsidRDefault="00F44892" w:rsidP="00F44892">
      <w:pPr>
        <w:shd w:val="clear" w:color="auto" w:fill="ECEDEE"/>
        <w:spacing w:after="105" w:line="360" w:lineRule="atLeast"/>
        <w:ind w:right="-5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Tahoma" w:eastAsia="Times New Roman" w:hAnsi="Tahoma" w:cs="Tahoma"/>
          <w:sz w:val="28"/>
          <w:szCs w:val="28"/>
          <w:lang w:eastAsia="ru-RU"/>
        </w:rPr>
        <w:t>9. Организация прессы: фото, видео, статьи.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Определить методы контроля подготовки дела (назначить время следующего сбора, назначить координатора дела, определить способы общения организаторов КТД между собой).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Определить вероятные препятствия, разработать способы их предотвращения и преодоления. </w:t>
      </w:r>
      <w:r w:rsidRPr="00F44892">
        <w:rPr>
          <w:rFonts w:ascii="Tahoma" w:eastAsia="Times New Roman" w:hAnsi="Tahoma" w:cs="Tahoma"/>
          <w:i/>
          <w:iCs/>
          <w:color w:val="6D7274"/>
          <w:sz w:val="28"/>
          <w:szCs w:val="28"/>
          <w:lang w:eastAsia="ru-RU"/>
        </w:rPr>
        <w:t xml:space="preserve">(Пример: на праздничный концерт младшие классы могут прийти в повседневной одежде - необходимо предупредить их заранее, на </w:t>
      </w:r>
      <w:proofErr w:type="spellStart"/>
      <w:r w:rsidRPr="00F44892">
        <w:rPr>
          <w:rFonts w:ascii="Tahoma" w:eastAsia="Times New Roman" w:hAnsi="Tahoma" w:cs="Tahoma"/>
          <w:i/>
          <w:iCs/>
          <w:color w:val="6D7274"/>
          <w:sz w:val="28"/>
          <w:szCs w:val="28"/>
          <w:lang w:eastAsia="ru-RU"/>
        </w:rPr>
        <w:t>турслете</w:t>
      </w:r>
      <w:proofErr w:type="spellEnd"/>
      <w:r w:rsidRPr="00F44892">
        <w:rPr>
          <w:rFonts w:ascii="Tahoma" w:eastAsia="Times New Roman" w:hAnsi="Tahoma" w:cs="Tahoma"/>
          <w:i/>
          <w:iCs/>
          <w:color w:val="6D7274"/>
          <w:sz w:val="28"/>
          <w:szCs w:val="28"/>
          <w:lang w:eastAsia="ru-RU"/>
        </w:rPr>
        <w:t xml:space="preserve"> может идти дождь - взять с собой плащи).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Определить критические факторы успеха организовать их достижение. Критический фактор успеха - то без чего дело пройти не сможет. </w:t>
      </w:r>
      <w:r w:rsidRPr="00F44892">
        <w:rPr>
          <w:rFonts w:ascii="Tahoma" w:eastAsia="Times New Roman" w:hAnsi="Tahoma" w:cs="Tahoma"/>
          <w:i/>
          <w:iCs/>
          <w:color w:val="6D7274"/>
          <w:sz w:val="28"/>
          <w:szCs w:val="28"/>
          <w:lang w:eastAsia="ru-RU"/>
        </w:rPr>
        <w:t>(Пример: для проведения новогодней сказки нужен актовый зал - если его не откроют, новогодней сказки не будет).</w:t>
      </w:r>
    </w:p>
    <w:p w:rsidR="00F44892" w:rsidRPr="00F44892" w:rsidRDefault="00F44892" w:rsidP="00F44892">
      <w:pPr>
        <w:shd w:val="clear" w:color="auto" w:fill="ECEDEE"/>
        <w:spacing w:after="0" w:line="360" w:lineRule="atLeast"/>
        <w:ind w:right="-5" w:hanging="360"/>
        <w:jc w:val="both"/>
        <w:rPr>
          <w:rFonts w:ascii="Tahoma" w:eastAsia="Times New Roman" w:hAnsi="Tahoma" w:cs="Tahoma"/>
          <w:color w:val="6D7274"/>
          <w:sz w:val="27"/>
          <w:szCs w:val="27"/>
          <w:lang w:eastAsia="ru-RU"/>
        </w:rPr>
      </w:pPr>
      <w:r w:rsidRPr="00F44892">
        <w:rPr>
          <w:rFonts w:ascii="Symbol" w:eastAsia="Times New Roman" w:hAnsi="Symbol" w:cs="Tahoma"/>
          <w:color w:val="6D7274"/>
          <w:sz w:val="20"/>
          <w:szCs w:val="20"/>
          <w:lang w:eastAsia="ru-RU"/>
        </w:rPr>
        <w:t></w:t>
      </w:r>
      <w:r w:rsidRPr="00F44892">
        <w:rPr>
          <w:rFonts w:ascii="Times New Roman" w:eastAsia="Times New Roman" w:hAnsi="Times New Roman" w:cs="Times New Roman"/>
          <w:color w:val="6D7274"/>
          <w:sz w:val="14"/>
          <w:szCs w:val="14"/>
          <w:lang w:eastAsia="ru-RU"/>
        </w:rPr>
        <w:t>                                 </w:t>
      </w:r>
      <w:r w:rsidRPr="00F44892">
        <w:rPr>
          <w:rFonts w:ascii="Tahoma" w:eastAsia="Times New Roman" w:hAnsi="Tahoma" w:cs="Tahoma"/>
          <w:color w:val="6D7274"/>
          <w:sz w:val="28"/>
          <w:szCs w:val="28"/>
          <w:lang w:eastAsia="ru-RU"/>
        </w:rPr>
        <w:t>Продумать запасные варианты отдельных задач и всего дела в целом.</w:t>
      </w:r>
    </w:p>
    <w:p w:rsidR="00F045B5" w:rsidRDefault="00F045B5">
      <w:bookmarkStart w:id="0" w:name="_GoBack"/>
      <w:bookmarkEnd w:id="0"/>
    </w:p>
    <w:sectPr w:rsidR="00F0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26"/>
    <w:rsid w:val="001E4E26"/>
    <w:rsid w:val="00F045B5"/>
    <w:rsid w:val="00F4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DA553-607B-4CD2-9669-1558A8AA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4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4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448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4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48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e">
    <w:name w:val="base"/>
    <w:basedOn w:val="a"/>
    <w:rsid w:val="00F4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2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1344</Words>
  <Characters>7665</Characters>
  <Application>Microsoft Office Word</Application>
  <DocSecurity>0</DocSecurity>
  <Lines>63</Lines>
  <Paragraphs>17</Paragraphs>
  <ScaleCrop>false</ScaleCrop>
  <Company/>
  <LinksUpToDate>false</LinksUpToDate>
  <CharactersWithSpaces>8992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glavnova</dc:creator>
  <cp:keywords/>
  <dc:description/>
  <cp:lastModifiedBy>natali glavnova</cp:lastModifiedBy>
  <cp:revision>2</cp:revision>
  <dcterms:created xsi:type="dcterms:W3CDTF">2016-06-14T19:00:00Z</dcterms:created>
  <dcterms:modified xsi:type="dcterms:W3CDTF">2016-06-14T19:00:00Z</dcterms:modified>
</cp:coreProperties>
</file>