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D87" w:rsidRDefault="00490333" w:rsidP="00927777">
      <w:pPr>
        <w:pStyle w:val="a5"/>
        <w:rPr>
          <w:rFonts w:ascii="Times New Roman" w:hAnsi="Times New Roman" w:cs="Times New Roman"/>
          <w:sz w:val="28"/>
          <w:szCs w:val="28"/>
        </w:rPr>
      </w:pPr>
      <w:r w:rsidRPr="00927777">
        <w:rPr>
          <w:rFonts w:ascii="Times New Roman" w:hAnsi="Times New Roman" w:cs="Times New Roman"/>
          <w:sz w:val="28"/>
          <w:szCs w:val="28"/>
        </w:rPr>
        <w:t>Дата:</w:t>
      </w:r>
      <w:r w:rsidR="0034631A">
        <w:rPr>
          <w:rFonts w:ascii="Times New Roman" w:hAnsi="Times New Roman" w:cs="Times New Roman"/>
          <w:sz w:val="28"/>
          <w:szCs w:val="28"/>
        </w:rPr>
        <w:t>13</w:t>
      </w:r>
      <w:r w:rsidR="00730D87" w:rsidRPr="00927777">
        <w:rPr>
          <w:rFonts w:ascii="Times New Roman" w:hAnsi="Times New Roman" w:cs="Times New Roman"/>
          <w:sz w:val="28"/>
          <w:szCs w:val="28"/>
        </w:rPr>
        <w:t>.04.2020</w:t>
      </w:r>
    </w:p>
    <w:p w:rsidR="00927777" w:rsidRPr="00927777" w:rsidRDefault="00927777" w:rsidP="00927777">
      <w:pPr>
        <w:pStyle w:val="a5"/>
        <w:rPr>
          <w:rFonts w:ascii="Times New Roman" w:hAnsi="Times New Roman" w:cs="Times New Roman"/>
          <w:sz w:val="28"/>
          <w:szCs w:val="28"/>
        </w:rPr>
      </w:pPr>
    </w:p>
    <w:p w:rsidR="00730D87" w:rsidRDefault="00BB5515" w:rsidP="00927777">
      <w:pPr>
        <w:pStyle w:val="a5"/>
        <w:rPr>
          <w:rFonts w:ascii="Times New Roman" w:hAnsi="Times New Roman" w:cs="Times New Roman"/>
          <w:sz w:val="28"/>
          <w:szCs w:val="28"/>
        </w:rPr>
      </w:pPr>
      <w:r>
        <w:rPr>
          <w:rFonts w:ascii="Times New Roman" w:hAnsi="Times New Roman" w:cs="Times New Roman"/>
          <w:sz w:val="28"/>
          <w:szCs w:val="28"/>
        </w:rPr>
        <w:t>Азимут</w:t>
      </w:r>
    </w:p>
    <w:p w:rsidR="00927777" w:rsidRPr="00927777" w:rsidRDefault="00927777" w:rsidP="00927777">
      <w:pPr>
        <w:pStyle w:val="a5"/>
        <w:rPr>
          <w:rFonts w:ascii="Times New Roman" w:hAnsi="Times New Roman" w:cs="Times New Roman"/>
          <w:sz w:val="28"/>
          <w:szCs w:val="28"/>
        </w:rPr>
      </w:pPr>
    </w:p>
    <w:p w:rsidR="00BB5515" w:rsidRPr="00927777" w:rsidRDefault="00730D87" w:rsidP="00BB5515">
      <w:pPr>
        <w:pStyle w:val="a5"/>
        <w:rPr>
          <w:rFonts w:ascii="Times New Roman" w:hAnsi="Times New Roman" w:cs="Times New Roman"/>
          <w:sz w:val="28"/>
          <w:szCs w:val="28"/>
        </w:rPr>
      </w:pPr>
      <w:proofErr w:type="spellStart"/>
      <w:r w:rsidRPr="00927777">
        <w:rPr>
          <w:rFonts w:ascii="Times New Roman" w:hAnsi="Times New Roman" w:cs="Times New Roman"/>
          <w:sz w:val="28"/>
          <w:szCs w:val="28"/>
        </w:rPr>
        <w:t>Тема</w:t>
      </w:r>
      <w:proofErr w:type="gramStart"/>
      <w:r w:rsidRPr="00927777">
        <w:rPr>
          <w:rFonts w:ascii="Times New Roman" w:hAnsi="Times New Roman" w:cs="Times New Roman"/>
          <w:sz w:val="28"/>
          <w:szCs w:val="28"/>
        </w:rPr>
        <w:t>:</w:t>
      </w:r>
      <w:r w:rsidR="00285CB7">
        <w:rPr>
          <w:rFonts w:ascii="Times New Roman" w:hAnsi="Times New Roman" w:cs="Times New Roman"/>
          <w:sz w:val="28"/>
          <w:szCs w:val="28"/>
        </w:rPr>
        <w:t>Х</w:t>
      </w:r>
      <w:proofErr w:type="gramEnd"/>
      <w:r w:rsidR="00285CB7">
        <w:rPr>
          <w:rFonts w:ascii="Times New Roman" w:hAnsi="Times New Roman" w:cs="Times New Roman"/>
          <w:sz w:val="28"/>
          <w:szCs w:val="28"/>
        </w:rPr>
        <w:t>арактеристика</w:t>
      </w:r>
      <w:proofErr w:type="spellEnd"/>
      <w:r w:rsidR="00285CB7">
        <w:rPr>
          <w:rFonts w:ascii="Times New Roman" w:hAnsi="Times New Roman" w:cs="Times New Roman"/>
          <w:sz w:val="28"/>
          <w:szCs w:val="28"/>
        </w:rPr>
        <w:t xml:space="preserve">  проекций школьных карт</w:t>
      </w:r>
    </w:p>
    <w:p w:rsidR="00730D87" w:rsidRPr="00927777" w:rsidRDefault="00927777" w:rsidP="00927777">
      <w:pPr>
        <w:pStyle w:val="a5"/>
        <w:rPr>
          <w:rFonts w:ascii="Times New Roman" w:hAnsi="Times New Roman" w:cs="Times New Roman"/>
          <w:sz w:val="28"/>
          <w:szCs w:val="28"/>
        </w:rPr>
      </w:pPr>
      <w:r w:rsidRPr="00927777">
        <w:rPr>
          <w:rFonts w:ascii="Times New Roman" w:hAnsi="Times New Roman" w:cs="Times New Roman"/>
          <w:sz w:val="28"/>
          <w:szCs w:val="28"/>
        </w:rPr>
        <w:t>.</w:t>
      </w:r>
      <w:r w:rsidR="0034193E" w:rsidRPr="00927777">
        <w:rPr>
          <w:rFonts w:ascii="Times New Roman" w:hAnsi="Times New Roman" w:cs="Times New Roman"/>
          <w:sz w:val="28"/>
          <w:szCs w:val="28"/>
        </w:rPr>
        <w:t xml:space="preserve"> </w:t>
      </w:r>
    </w:p>
    <w:p w:rsidR="00BB5515" w:rsidRPr="0058195F" w:rsidRDefault="00730D87" w:rsidP="00BB5515">
      <w:pPr>
        <w:pStyle w:val="a3"/>
        <w:numPr>
          <w:ilvl w:val="0"/>
          <w:numId w:val="1"/>
        </w:numPr>
        <w:rPr>
          <w:rStyle w:val="a4"/>
          <w:color w:val="000000"/>
          <w:sz w:val="27"/>
          <w:szCs w:val="27"/>
          <w:u w:val="none"/>
        </w:rPr>
      </w:pPr>
      <w:r>
        <w:rPr>
          <w:color w:val="000000"/>
          <w:sz w:val="27"/>
          <w:szCs w:val="27"/>
        </w:rPr>
        <w:t>Просмотри</w:t>
      </w:r>
      <w:r w:rsidR="00927777">
        <w:rPr>
          <w:color w:val="000000"/>
          <w:sz w:val="27"/>
          <w:szCs w:val="27"/>
        </w:rPr>
        <w:t xml:space="preserve">те </w:t>
      </w:r>
      <w:r>
        <w:rPr>
          <w:color w:val="000000"/>
          <w:sz w:val="27"/>
          <w:szCs w:val="27"/>
        </w:rPr>
        <w:t xml:space="preserve"> </w:t>
      </w:r>
      <w:proofErr w:type="spellStart"/>
      <w:r w:rsidR="00BB5515">
        <w:rPr>
          <w:color w:val="000000"/>
          <w:sz w:val="27"/>
          <w:szCs w:val="27"/>
        </w:rPr>
        <w:t>видеоурок</w:t>
      </w:r>
      <w:proofErr w:type="spellEnd"/>
      <w:r w:rsidR="00BB5515">
        <w:rPr>
          <w:color w:val="000000"/>
          <w:sz w:val="27"/>
          <w:szCs w:val="27"/>
        </w:rPr>
        <w:t xml:space="preserve">  по ссылке</w:t>
      </w:r>
      <w:r w:rsidR="0058195F" w:rsidRPr="0058195F">
        <w:rPr>
          <w:rStyle w:val="a4"/>
          <w:color w:val="000000"/>
          <w:sz w:val="27"/>
          <w:szCs w:val="27"/>
          <w:u w:val="none"/>
        </w:rPr>
        <w:t xml:space="preserve"> </w:t>
      </w:r>
    </w:p>
    <w:p w:rsidR="0058195F" w:rsidRPr="00BB5515" w:rsidRDefault="0058195F" w:rsidP="0058195F">
      <w:pPr>
        <w:pStyle w:val="a3"/>
        <w:ind w:left="360"/>
        <w:rPr>
          <w:color w:val="000000"/>
          <w:sz w:val="27"/>
          <w:szCs w:val="27"/>
        </w:rPr>
      </w:pPr>
      <w:hyperlink r:id="rId6" w:history="1">
        <w:r w:rsidRPr="00D02703">
          <w:rPr>
            <w:rStyle w:val="a4"/>
            <w:sz w:val="27"/>
            <w:szCs w:val="27"/>
          </w:rPr>
          <w:t>https://www.youtube.com/watch?v=BAsijd-QiBI</w:t>
        </w:r>
      </w:hyperlink>
    </w:p>
    <w:p w:rsidR="00BB5515" w:rsidRDefault="00BB5515" w:rsidP="00BB5515">
      <w:pPr>
        <w:pStyle w:val="a3"/>
        <w:numPr>
          <w:ilvl w:val="0"/>
          <w:numId w:val="1"/>
        </w:numPr>
        <w:rPr>
          <w:color w:val="000000"/>
          <w:sz w:val="27"/>
          <w:szCs w:val="27"/>
        </w:rPr>
      </w:pPr>
      <w:r>
        <w:rPr>
          <w:color w:val="000000"/>
          <w:sz w:val="27"/>
          <w:szCs w:val="27"/>
        </w:rPr>
        <w:t>Изучите теоретический материал</w:t>
      </w:r>
    </w:p>
    <w:p w:rsidR="0034631A" w:rsidRPr="0034631A" w:rsidRDefault="0034631A" w:rsidP="0034631A">
      <w:pPr>
        <w:pStyle w:val="a6"/>
        <w:numPr>
          <w:ilvl w:val="0"/>
          <w:numId w:val="1"/>
        </w:numPr>
        <w:spacing w:after="240" w:line="240" w:lineRule="auto"/>
        <w:rPr>
          <w:rFonts w:ascii="Times New Roman" w:eastAsia="Times New Roman" w:hAnsi="Times New Roman" w:cs="Times New Roman"/>
          <w:sz w:val="24"/>
          <w:szCs w:val="24"/>
          <w:lang w:eastAsia="ru-RU"/>
        </w:rPr>
      </w:pPr>
      <w:r w:rsidRPr="0034631A">
        <w:rPr>
          <w:rFonts w:ascii="Times New Roman" w:eastAsia="Times New Roman" w:hAnsi="Times New Roman" w:cs="Times New Roman"/>
          <w:sz w:val="24"/>
          <w:szCs w:val="24"/>
          <w:lang w:eastAsia="ru-RU"/>
        </w:rPr>
        <w:t xml:space="preserve">Для выбора </w:t>
      </w:r>
      <w:proofErr w:type="spellStart"/>
      <w:r w:rsidRPr="0034631A">
        <w:rPr>
          <w:rFonts w:ascii="Times New Roman" w:eastAsia="Times New Roman" w:hAnsi="Times New Roman" w:cs="Times New Roman"/>
          <w:sz w:val="24"/>
          <w:szCs w:val="24"/>
          <w:lang w:eastAsia="ru-RU"/>
        </w:rPr>
        <w:t>наивыгоднейшего</w:t>
      </w:r>
      <w:proofErr w:type="spellEnd"/>
      <w:r w:rsidRPr="0034631A">
        <w:rPr>
          <w:rFonts w:ascii="Times New Roman" w:eastAsia="Times New Roman" w:hAnsi="Times New Roman" w:cs="Times New Roman"/>
          <w:sz w:val="24"/>
          <w:szCs w:val="24"/>
          <w:lang w:eastAsia="ru-RU"/>
        </w:rPr>
        <w:t xml:space="preserve"> пути при переходе судна из одного пункта в другой судоводитель пользуется картой.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i/>
          <w:iCs/>
          <w:sz w:val="24"/>
          <w:szCs w:val="24"/>
          <w:lang w:eastAsia="ru-RU"/>
        </w:rPr>
        <w:t>Картой</w:t>
      </w:r>
      <w:r w:rsidRPr="0034631A">
        <w:rPr>
          <w:rFonts w:ascii="Times New Roman" w:eastAsia="Times New Roman" w:hAnsi="Times New Roman" w:cs="Times New Roman"/>
          <w:sz w:val="24"/>
          <w:szCs w:val="24"/>
          <w:lang w:eastAsia="ru-RU"/>
        </w:rPr>
        <w:t xml:space="preserve"> называют уменьшенное обобщенное изображение земной поверхности на плоскости, выполненное по определенному масштабу и способу.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Так как Земля имеет сферическую форму, ее поверхность невозможно изобразить на плоскости без искажений. Если разрезать любую сферическую поверхность на части (по меридианам) и наложить эти части на плоскость, то изображение этой поверхности на ней получилось бы искаженной и с разрывами. В экваториальной части были бы складки, а у полюсов — разрывы.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Для решения навигационных задач пользуются искаженными, плоскими изображениями земной поверхности — картами, в которых искажения обусловлены и соответствуют определенным математическим законам.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Математически определенные условные способы изображения на плоскости всей или части поверхности шара или эллипсоида вращения с малым сжатием называются </w:t>
      </w:r>
      <w:r w:rsidRPr="0034631A">
        <w:rPr>
          <w:rFonts w:ascii="Times New Roman" w:eastAsia="Times New Roman" w:hAnsi="Times New Roman" w:cs="Times New Roman"/>
          <w:i/>
          <w:iCs/>
          <w:sz w:val="24"/>
          <w:szCs w:val="24"/>
          <w:lang w:eastAsia="ru-RU"/>
        </w:rPr>
        <w:t>картографической проекцией</w:t>
      </w:r>
      <w:r w:rsidRPr="0034631A">
        <w:rPr>
          <w:rFonts w:ascii="Times New Roman" w:eastAsia="Times New Roman" w:hAnsi="Times New Roman" w:cs="Times New Roman"/>
          <w:sz w:val="24"/>
          <w:szCs w:val="24"/>
          <w:lang w:eastAsia="ru-RU"/>
        </w:rPr>
        <w:t xml:space="preserve">, а принятая при данной картографической проекции система изображения сети меридианов и параллелей — </w:t>
      </w:r>
      <w:r w:rsidRPr="0034631A">
        <w:rPr>
          <w:rFonts w:ascii="Times New Roman" w:eastAsia="Times New Roman" w:hAnsi="Times New Roman" w:cs="Times New Roman"/>
          <w:i/>
          <w:iCs/>
          <w:sz w:val="24"/>
          <w:szCs w:val="24"/>
          <w:lang w:eastAsia="ru-RU"/>
        </w:rPr>
        <w:t>картографической сеткой.</w:t>
      </w:r>
      <w:r w:rsidRPr="0034631A">
        <w:rPr>
          <w:rFonts w:ascii="Times New Roman" w:eastAsia="Times New Roman" w:hAnsi="Times New Roman" w:cs="Times New Roman"/>
          <w:sz w:val="24"/>
          <w:szCs w:val="24"/>
          <w:lang w:eastAsia="ru-RU"/>
        </w:rPr>
        <w:t xml:space="preserve">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Все существующие картографические проекции могут быть подразделены на классы по двум признакам: по характеру искажений и по способу построения картографической сетки.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По характеру искажений проекции разделяются </w:t>
      </w:r>
      <w:proofErr w:type="gramStart"/>
      <w:r w:rsidRPr="0034631A">
        <w:rPr>
          <w:rFonts w:ascii="Times New Roman" w:eastAsia="Times New Roman" w:hAnsi="Times New Roman" w:cs="Times New Roman"/>
          <w:sz w:val="24"/>
          <w:szCs w:val="24"/>
          <w:lang w:eastAsia="ru-RU"/>
        </w:rPr>
        <w:t>на</w:t>
      </w:r>
      <w:proofErr w:type="gramEnd"/>
      <w:r w:rsidRPr="0034631A">
        <w:rPr>
          <w:rFonts w:ascii="Times New Roman" w:eastAsia="Times New Roman" w:hAnsi="Times New Roman" w:cs="Times New Roman"/>
          <w:sz w:val="24"/>
          <w:szCs w:val="24"/>
          <w:lang w:eastAsia="ru-RU"/>
        </w:rPr>
        <w:t xml:space="preserve"> равноугольные (или конформные), равновеликие (или эквивалентные) и произвольные.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b/>
          <w:bCs/>
          <w:sz w:val="24"/>
          <w:szCs w:val="24"/>
          <w:lang w:eastAsia="ru-RU"/>
        </w:rPr>
        <w:t>Равноугольные проекции.</w:t>
      </w:r>
      <w:r w:rsidRPr="0034631A">
        <w:rPr>
          <w:rFonts w:ascii="Times New Roman" w:eastAsia="Times New Roman" w:hAnsi="Times New Roman" w:cs="Times New Roman"/>
          <w:sz w:val="24"/>
          <w:szCs w:val="24"/>
          <w:lang w:eastAsia="ru-RU"/>
        </w:rPr>
        <w:t xml:space="preserve"> На этих проекциях углы не искажаются, т. е. углы на местности между какими-либо направлениями равны углам на карте между теми же направлениями. Бесконечно малые фигуры на карте в силу свойства </w:t>
      </w:r>
      <w:proofErr w:type="spellStart"/>
      <w:r w:rsidRPr="0034631A">
        <w:rPr>
          <w:rFonts w:ascii="Times New Roman" w:eastAsia="Times New Roman" w:hAnsi="Times New Roman" w:cs="Times New Roman"/>
          <w:sz w:val="24"/>
          <w:szCs w:val="24"/>
          <w:lang w:eastAsia="ru-RU"/>
        </w:rPr>
        <w:t>равноугольности</w:t>
      </w:r>
      <w:proofErr w:type="spellEnd"/>
      <w:r w:rsidRPr="0034631A">
        <w:rPr>
          <w:rFonts w:ascii="Times New Roman" w:eastAsia="Times New Roman" w:hAnsi="Times New Roman" w:cs="Times New Roman"/>
          <w:sz w:val="24"/>
          <w:szCs w:val="24"/>
          <w:lang w:eastAsia="ru-RU"/>
        </w:rPr>
        <w:t xml:space="preserve"> будут подобны тем же фигурам на Земле. Если остров круглой формы в природе, то и на ка</w:t>
      </w:r>
      <w:proofErr w:type="gramStart"/>
      <w:r w:rsidRPr="0034631A">
        <w:rPr>
          <w:rFonts w:ascii="Times New Roman" w:eastAsia="Times New Roman" w:hAnsi="Times New Roman" w:cs="Times New Roman"/>
          <w:sz w:val="24"/>
          <w:szCs w:val="24"/>
          <w:lang w:eastAsia="ru-RU"/>
        </w:rPr>
        <w:t>р-</w:t>
      </w:r>
      <w:proofErr w:type="gramEnd"/>
      <w:r w:rsidRPr="0034631A">
        <w:rPr>
          <w:rFonts w:ascii="Times New Roman" w:eastAsia="Times New Roman" w:hAnsi="Times New Roman" w:cs="Times New Roman"/>
          <w:sz w:val="24"/>
          <w:szCs w:val="24"/>
          <w:lang w:eastAsia="ru-RU"/>
        </w:rPr>
        <w:t xml:space="preserve"> те в равноугольной проекции он изобразится кружком некоторого радиуса. Но линейные же размеры на картах этой проекции будут искажены.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b/>
          <w:bCs/>
          <w:sz w:val="24"/>
          <w:szCs w:val="24"/>
          <w:lang w:eastAsia="ru-RU"/>
        </w:rPr>
        <w:t>Равновеликие проекции.</w:t>
      </w:r>
      <w:r w:rsidRPr="0034631A">
        <w:rPr>
          <w:rFonts w:ascii="Times New Roman" w:eastAsia="Times New Roman" w:hAnsi="Times New Roman" w:cs="Times New Roman"/>
          <w:sz w:val="24"/>
          <w:szCs w:val="24"/>
          <w:lang w:eastAsia="ru-RU"/>
        </w:rPr>
        <w:t xml:space="preserve"> На этих проекциях сохраняется пропорциональность площадей фигур, т. е. если площадь какого-либо участка на Земле в два раза </w:t>
      </w:r>
      <w:r w:rsidRPr="0034631A">
        <w:rPr>
          <w:rFonts w:ascii="Times New Roman" w:eastAsia="Times New Roman" w:hAnsi="Times New Roman" w:cs="Times New Roman"/>
          <w:sz w:val="24"/>
          <w:szCs w:val="24"/>
          <w:lang w:eastAsia="ru-RU"/>
        </w:rPr>
        <w:lastRenderedPageBreak/>
        <w:t xml:space="preserve">больше другого, то на проекции изображение первого участка по площади тоже будет в два раза больше изображения второго. Однако в равновеликой проекции не сохраняется подобие фигур. Остров круглой формы будет изображен на проекции в виде равновеликого ему эллипса.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b/>
          <w:bCs/>
          <w:sz w:val="24"/>
          <w:szCs w:val="24"/>
          <w:lang w:eastAsia="ru-RU"/>
        </w:rPr>
        <w:t>Произвольные проекции.</w:t>
      </w:r>
      <w:r w:rsidRPr="0034631A">
        <w:rPr>
          <w:rFonts w:ascii="Times New Roman" w:eastAsia="Times New Roman" w:hAnsi="Times New Roman" w:cs="Times New Roman"/>
          <w:sz w:val="24"/>
          <w:szCs w:val="24"/>
          <w:lang w:eastAsia="ru-RU"/>
        </w:rPr>
        <w:t xml:space="preserve"> Эти проекции не сохраняют ни подобия фигур, ни равенства площадей, но могут иметь какие-нибудь другие специальные свойства, необходимые для решения на них определенных практических задач. Наибольшее применение в судовождении из карт произвольных проекций получили ортодромические, на которых ортодромии (большие круги шара) изображаются прямыми линиями, а это очень важно при использовании некоторых радионавигационных систем при плавании по дуге большого круга.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r>
      <w:proofErr w:type="gramStart"/>
      <w:r w:rsidRPr="0034631A">
        <w:rPr>
          <w:rFonts w:ascii="Times New Roman" w:eastAsia="Times New Roman" w:hAnsi="Times New Roman" w:cs="Times New Roman"/>
          <w:sz w:val="24"/>
          <w:szCs w:val="24"/>
          <w:lang w:eastAsia="ru-RU"/>
        </w:rPr>
        <w:t xml:space="preserve">Картографическая сетка для каждого класса проекций, в которой изображение меридианов и параллелей имеет наиболее простой вид, называется </w:t>
      </w:r>
      <w:r w:rsidRPr="0034631A">
        <w:rPr>
          <w:rFonts w:ascii="Times New Roman" w:eastAsia="Times New Roman" w:hAnsi="Times New Roman" w:cs="Times New Roman"/>
          <w:i/>
          <w:iCs/>
          <w:sz w:val="24"/>
          <w:szCs w:val="24"/>
          <w:lang w:eastAsia="ru-RU"/>
        </w:rPr>
        <w:t>нормальной сеткой.</w:t>
      </w:r>
      <w:proofErr w:type="gramEnd"/>
      <w:r w:rsidRPr="0034631A">
        <w:rPr>
          <w:rFonts w:ascii="Times New Roman" w:eastAsia="Times New Roman" w:hAnsi="Times New Roman" w:cs="Times New Roman"/>
          <w:sz w:val="24"/>
          <w:szCs w:val="24"/>
          <w:lang w:eastAsia="ru-RU"/>
        </w:rPr>
        <w:t xml:space="preserve">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По способу построения картографической нормальной сетки все проекции делятся на конические, цилиндрические, азимутальные, условные и др.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b/>
          <w:bCs/>
          <w:sz w:val="24"/>
          <w:szCs w:val="24"/>
          <w:lang w:eastAsia="ru-RU"/>
        </w:rPr>
        <w:t>Конические проекции.</w:t>
      </w:r>
      <w:r w:rsidRPr="0034631A">
        <w:rPr>
          <w:rFonts w:ascii="Times New Roman" w:eastAsia="Times New Roman" w:hAnsi="Times New Roman" w:cs="Times New Roman"/>
          <w:sz w:val="24"/>
          <w:szCs w:val="24"/>
          <w:lang w:eastAsia="ru-RU"/>
        </w:rPr>
        <w:t xml:space="preserve"> Проектирование координатных линий Земли производят по </w:t>
      </w:r>
      <w:proofErr w:type="gramStart"/>
      <w:r w:rsidRPr="0034631A">
        <w:rPr>
          <w:rFonts w:ascii="Times New Roman" w:eastAsia="Times New Roman" w:hAnsi="Times New Roman" w:cs="Times New Roman"/>
          <w:sz w:val="24"/>
          <w:szCs w:val="24"/>
          <w:lang w:eastAsia="ru-RU"/>
        </w:rPr>
        <w:t>какому-либо</w:t>
      </w:r>
      <w:proofErr w:type="gramEnd"/>
      <w:r w:rsidRPr="0034631A">
        <w:rPr>
          <w:rFonts w:ascii="Times New Roman" w:eastAsia="Times New Roman" w:hAnsi="Times New Roman" w:cs="Times New Roman"/>
          <w:sz w:val="24"/>
          <w:szCs w:val="24"/>
          <w:lang w:eastAsia="ru-RU"/>
        </w:rPr>
        <w:t xml:space="preserve"> из законов на внутреннюю поверхность описанного или секущего конуса, а затем, разрезав конус по образующей, разворачивают его на плоскость.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Для получения нормальной прямой конической сетки делают так, чтобы ось конуса совпадала с земной осью PN</w:t>
      </w:r>
      <w:proofErr w:type="gramStart"/>
      <w:r w:rsidRPr="0034631A">
        <w:rPr>
          <w:rFonts w:ascii="Times New Roman" w:eastAsia="Times New Roman" w:hAnsi="Times New Roman" w:cs="Times New Roman"/>
          <w:sz w:val="24"/>
          <w:szCs w:val="24"/>
          <w:lang w:eastAsia="ru-RU"/>
        </w:rPr>
        <w:t>Р</w:t>
      </w:r>
      <w:proofErr w:type="gramEnd"/>
      <w:r w:rsidRPr="0034631A">
        <w:rPr>
          <w:rFonts w:ascii="Times New Roman" w:eastAsia="Times New Roman" w:hAnsi="Times New Roman" w:cs="Times New Roman"/>
          <w:sz w:val="24"/>
          <w:szCs w:val="24"/>
          <w:lang w:eastAsia="ru-RU"/>
        </w:rPr>
        <w:t xml:space="preserve"> S (рис, 33). В этом случае меридианы изображаются прямыми линиями, исходящими из одной точки, а параллели — дугами концентрических окружностей. Если ось конуса располагают под углом к земной оси, то такие сетки называют косыми коническими.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В зависимости от закона, выбранного для построения параллелей, конические проекции могут быть равноугольными, равновеликими и произвольными. Конические проекции применяются для географических карт.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b/>
          <w:bCs/>
          <w:sz w:val="24"/>
          <w:szCs w:val="24"/>
          <w:lang w:eastAsia="ru-RU"/>
        </w:rPr>
        <w:t>Цилиндрические проекции.</w:t>
      </w:r>
      <w:r w:rsidRPr="0034631A">
        <w:rPr>
          <w:rFonts w:ascii="Times New Roman" w:eastAsia="Times New Roman" w:hAnsi="Times New Roman" w:cs="Times New Roman"/>
          <w:sz w:val="24"/>
          <w:szCs w:val="24"/>
          <w:lang w:eastAsia="ru-RU"/>
        </w:rPr>
        <w:t xml:space="preserve"> Картографическую нормальную сетку получают путем проектирования координатных линий Земли по какому-либо закону на боковую поверхность касательного или секущего цилиндра, ось которого совпадает с осью Земли (рис.34), и последующей развертки по образующей на плоскость. </w:t>
      </w:r>
    </w:p>
    <w:p w:rsidR="0034631A" w:rsidRPr="0034631A" w:rsidRDefault="0034631A" w:rsidP="0034631A">
      <w:pPr>
        <w:pStyle w:val="a6"/>
        <w:numPr>
          <w:ilvl w:val="0"/>
          <w:numId w:val="1"/>
        </w:numPr>
        <w:spacing w:after="0" w:line="240" w:lineRule="auto"/>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extent cx="5046345" cy="5624195"/>
            <wp:effectExtent l="0" t="0" r="1905" b="0"/>
            <wp:docPr id="1" name="Рисунок 1" descr="https://flot.com/publications/books/shelf/rulkov/images/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lot.com/publications/books/shelf/rulkov/images/8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6345" cy="5624195"/>
                    </a:xfrm>
                    <a:prstGeom prst="rect">
                      <a:avLst/>
                    </a:prstGeom>
                    <a:noFill/>
                    <a:ln>
                      <a:noFill/>
                    </a:ln>
                  </pic:spPr>
                </pic:pic>
              </a:graphicData>
            </a:graphic>
          </wp:inline>
        </w:drawing>
      </w:r>
    </w:p>
    <w:p w:rsidR="0034631A" w:rsidRDefault="0034631A" w:rsidP="0034631A">
      <w:pPr>
        <w:pStyle w:val="a3"/>
        <w:ind w:left="720"/>
        <w:rPr>
          <w:color w:val="000000"/>
          <w:sz w:val="27"/>
          <w:szCs w:val="27"/>
        </w:rPr>
      </w:pPr>
    </w:p>
    <w:p w:rsidR="0034631A" w:rsidRPr="0034631A" w:rsidRDefault="0034631A" w:rsidP="0034631A">
      <w:pPr>
        <w:spacing w:after="240" w:line="240" w:lineRule="auto"/>
        <w:rPr>
          <w:rFonts w:ascii="Times New Roman" w:eastAsia="Times New Roman" w:hAnsi="Times New Roman" w:cs="Times New Roman"/>
          <w:sz w:val="24"/>
          <w:szCs w:val="24"/>
          <w:lang w:eastAsia="ru-RU"/>
        </w:rPr>
      </w:pPr>
      <w:r w:rsidRPr="0034631A">
        <w:rPr>
          <w:rFonts w:ascii="Times New Roman" w:eastAsia="Times New Roman" w:hAnsi="Times New Roman" w:cs="Times New Roman"/>
          <w:sz w:val="24"/>
          <w:szCs w:val="24"/>
          <w:lang w:eastAsia="ru-RU"/>
        </w:rPr>
        <w:t xml:space="preserve">В прямой нормальной проекции сетка получается из взаимно перпендикулярных прямых линий меридианов Л, В, С, D, F, G и параллелей </w:t>
      </w:r>
      <w:proofErr w:type="spellStart"/>
      <w:r w:rsidRPr="0034631A">
        <w:rPr>
          <w:rFonts w:ascii="Times New Roman" w:eastAsia="Times New Roman" w:hAnsi="Times New Roman" w:cs="Times New Roman"/>
          <w:sz w:val="24"/>
          <w:szCs w:val="24"/>
          <w:lang w:eastAsia="ru-RU"/>
        </w:rPr>
        <w:t>аа</w:t>
      </w:r>
      <w:proofErr w:type="spellEnd"/>
      <w:r w:rsidRPr="0034631A">
        <w:rPr>
          <w:rFonts w:ascii="Times New Roman" w:eastAsia="Times New Roman" w:hAnsi="Times New Roman" w:cs="Times New Roman"/>
          <w:sz w:val="24"/>
          <w:szCs w:val="24"/>
          <w:lang w:eastAsia="ru-RU"/>
        </w:rPr>
        <w:t>',</w:t>
      </w:r>
      <w:proofErr w:type="spellStart"/>
      <w:r w:rsidRPr="0034631A">
        <w:rPr>
          <w:rFonts w:ascii="Times New Roman" w:eastAsia="Times New Roman" w:hAnsi="Times New Roman" w:cs="Times New Roman"/>
          <w:sz w:val="24"/>
          <w:szCs w:val="24"/>
          <w:lang w:eastAsia="ru-RU"/>
        </w:rPr>
        <w:t>bb</w:t>
      </w:r>
      <w:proofErr w:type="spellEnd"/>
      <w:r w:rsidRPr="0034631A">
        <w:rPr>
          <w:rFonts w:ascii="Times New Roman" w:eastAsia="Times New Roman" w:hAnsi="Times New Roman" w:cs="Times New Roman"/>
          <w:sz w:val="24"/>
          <w:szCs w:val="24"/>
          <w:lang w:eastAsia="ru-RU"/>
        </w:rPr>
        <w:t>',</w:t>
      </w:r>
      <w:proofErr w:type="spellStart"/>
      <w:r w:rsidRPr="0034631A">
        <w:rPr>
          <w:rFonts w:ascii="Times New Roman" w:eastAsia="Times New Roman" w:hAnsi="Times New Roman" w:cs="Times New Roman"/>
          <w:sz w:val="24"/>
          <w:szCs w:val="24"/>
          <w:lang w:eastAsia="ru-RU"/>
        </w:rPr>
        <w:t>сс</w:t>
      </w:r>
      <w:proofErr w:type="spellEnd"/>
      <w:proofErr w:type="gramStart"/>
      <w:r w:rsidRPr="0034631A">
        <w:rPr>
          <w:rFonts w:ascii="Times New Roman" w:eastAsia="Times New Roman" w:hAnsi="Times New Roman" w:cs="Times New Roman"/>
          <w:sz w:val="24"/>
          <w:szCs w:val="24"/>
          <w:lang w:eastAsia="ru-RU"/>
        </w:rPr>
        <w:t xml:space="preserve"> П</w:t>
      </w:r>
      <w:proofErr w:type="gramEnd"/>
      <w:r w:rsidRPr="0034631A">
        <w:rPr>
          <w:rFonts w:ascii="Times New Roman" w:eastAsia="Times New Roman" w:hAnsi="Times New Roman" w:cs="Times New Roman"/>
          <w:sz w:val="24"/>
          <w:szCs w:val="24"/>
          <w:lang w:eastAsia="ru-RU"/>
        </w:rPr>
        <w:t xml:space="preserve">ри этом без больших искажений будут изображены участки поверхности экваториальных районов (см, окружность К и ее проекцию К на рис. 34), но участки полярных районов в этом случае не могут быть спроектированы.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Если повернуть цилиндр так, чтобы ось его расположилась в плоскости экватора, а поверхность его касалась полюсов, то получается поперечная цилиндрическая проекция (например, поперечная цилиндрическая проекция Гаусса). Если цилиндр поставить под другим углом к оси Земли, то получаются косые картографические сетки. На этих сетках меридианы и параллели изображаются кривыми линиями. </w:t>
      </w:r>
    </w:p>
    <w:p w:rsidR="0034631A" w:rsidRPr="0034631A" w:rsidRDefault="0034631A" w:rsidP="0034631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330825" cy="7108190"/>
            <wp:effectExtent l="0" t="0" r="3175" b="0"/>
            <wp:docPr id="4" name="Рисунок 4" descr="https://flot.com/publications/books/shelf/rulkov/images/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lot.com/publications/books/shelf/rulkov/images/9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0825" cy="7108190"/>
                    </a:xfrm>
                    <a:prstGeom prst="rect">
                      <a:avLst/>
                    </a:prstGeom>
                    <a:noFill/>
                    <a:ln>
                      <a:noFill/>
                    </a:ln>
                  </pic:spPr>
                </pic:pic>
              </a:graphicData>
            </a:graphic>
          </wp:inline>
        </w:drawing>
      </w:r>
    </w:p>
    <w:p w:rsidR="0034631A" w:rsidRPr="0034631A" w:rsidRDefault="0034631A" w:rsidP="0034631A">
      <w:pPr>
        <w:spacing w:after="0" w:line="240" w:lineRule="auto"/>
        <w:rPr>
          <w:rFonts w:ascii="Times New Roman" w:eastAsia="Times New Roman" w:hAnsi="Times New Roman" w:cs="Times New Roman"/>
          <w:sz w:val="24"/>
          <w:szCs w:val="24"/>
          <w:lang w:eastAsia="ru-RU"/>
        </w:rPr>
      </w:pPr>
    </w:p>
    <w:p w:rsidR="0034631A" w:rsidRPr="0034631A" w:rsidRDefault="0034631A" w:rsidP="0034631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710555" cy="4451350"/>
            <wp:effectExtent l="0" t="0" r="4445" b="6350"/>
            <wp:docPr id="3" name="Рисунок 3" descr="https://flot.com/publications/books/shelf/rulkov/images/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lot.com/publications/books/shelf/rulkov/images/9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0555" cy="4451350"/>
                    </a:xfrm>
                    <a:prstGeom prst="rect">
                      <a:avLst/>
                    </a:prstGeom>
                    <a:noFill/>
                    <a:ln>
                      <a:noFill/>
                    </a:ln>
                  </pic:spPr>
                </pic:pic>
              </a:graphicData>
            </a:graphic>
          </wp:inline>
        </w:drawing>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0"/>
          <w:szCs w:val="20"/>
          <w:lang w:eastAsia="ru-RU"/>
        </w:rPr>
        <w:t xml:space="preserve">Рис. 34 </w:t>
      </w:r>
    </w:p>
    <w:p w:rsidR="0034631A" w:rsidRPr="0034631A" w:rsidRDefault="0034631A" w:rsidP="0034631A">
      <w:pPr>
        <w:spacing w:after="240" w:line="240" w:lineRule="auto"/>
        <w:rPr>
          <w:rFonts w:ascii="Times New Roman" w:eastAsia="Times New Roman" w:hAnsi="Times New Roman" w:cs="Times New Roman"/>
          <w:sz w:val="24"/>
          <w:szCs w:val="24"/>
          <w:lang w:eastAsia="ru-RU"/>
        </w:rPr>
      </w:pP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b/>
          <w:bCs/>
          <w:sz w:val="24"/>
          <w:szCs w:val="24"/>
          <w:lang w:eastAsia="ru-RU"/>
        </w:rPr>
        <w:t>Азимутальные проекции.</w:t>
      </w:r>
      <w:r w:rsidRPr="0034631A">
        <w:rPr>
          <w:rFonts w:ascii="Times New Roman" w:eastAsia="Times New Roman" w:hAnsi="Times New Roman" w:cs="Times New Roman"/>
          <w:sz w:val="24"/>
          <w:szCs w:val="24"/>
          <w:lang w:eastAsia="ru-RU"/>
        </w:rPr>
        <w:t xml:space="preserve"> Нормальную картографическую сетку получают проектированием координатных линий Земли на так называемую картинную плоскость Q (рис. 35) — касательную к полюсу Земли. Меридианы нормальной сетки на проекции имеют вид радиальных прямых, исходящих из. центральной точки проекции P</w:t>
      </w:r>
      <w:r w:rsidRPr="0034631A">
        <w:rPr>
          <w:rFonts w:ascii="Times New Roman" w:eastAsia="Times New Roman" w:hAnsi="Times New Roman" w:cs="Times New Roman"/>
          <w:sz w:val="24"/>
          <w:szCs w:val="24"/>
          <w:vertAlign w:val="superscript"/>
          <w:lang w:eastAsia="ru-RU"/>
        </w:rPr>
        <w:t>N</w:t>
      </w:r>
      <w:r w:rsidRPr="0034631A">
        <w:rPr>
          <w:rFonts w:ascii="Times New Roman" w:eastAsia="Times New Roman" w:hAnsi="Times New Roman" w:cs="Times New Roman"/>
          <w:sz w:val="24"/>
          <w:szCs w:val="24"/>
          <w:lang w:eastAsia="ru-RU"/>
        </w:rPr>
        <w:t xml:space="preserve"> под угл</w:t>
      </w:r>
      <w:proofErr w:type="gramStart"/>
      <w:r w:rsidRPr="0034631A">
        <w:rPr>
          <w:rFonts w:ascii="Times New Roman" w:eastAsia="Times New Roman" w:hAnsi="Times New Roman" w:cs="Times New Roman"/>
          <w:sz w:val="24"/>
          <w:szCs w:val="24"/>
          <w:lang w:eastAsia="ru-RU"/>
        </w:rPr>
        <w:t>а-</w:t>
      </w:r>
      <w:proofErr w:type="gramEnd"/>
      <w:r w:rsidRPr="0034631A">
        <w:rPr>
          <w:rFonts w:ascii="Times New Roman" w:eastAsia="Times New Roman" w:hAnsi="Times New Roman" w:cs="Times New Roman"/>
          <w:sz w:val="24"/>
          <w:szCs w:val="24"/>
          <w:lang w:eastAsia="ru-RU"/>
        </w:rPr>
        <w:t xml:space="preserve"> ми, равными соответствующим углам в натуре, а параллели — концентрическими окружностями с центром в полюсе. Картинную плоскость можно располагать в любой точке земной поверхности, и точку касания называют центральной точкой проекции и принимают за зенит.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Азимутальная проекция зависит от того, какими радиусами проводятся параллели. Подчиняя радиусы той или иной зависимости от широты, получают различные азимутальные проекции, удовлетворяющие условиям либо </w:t>
      </w:r>
      <w:proofErr w:type="spellStart"/>
      <w:r w:rsidRPr="0034631A">
        <w:rPr>
          <w:rFonts w:ascii="Times New Roman" w:eastAsia="Times New Roman" w:hAnsi="Times New Roman" w:cs="Times New Roman"/>
          <w:sz w:val="24"/>
          <w:szCs w:val="24"/>
          <w:lang w:eastAsia="ru-RU"/>
        </w:rPr>
        <w:t>равноугольности</w:t>
      </w:r>
      <w:proofErr w:type="spellEnd"/>
      <w:r w:rsidRPr="0034631A">
        <w:rPr>
          <w:rFonts w:ascii="Times New Roman" w:eastAsia="Times New Roman" w:hAnsi="Times New Roman" w:cs="Times New Roman"/>
          <w:sz w:val="24"/>
          <w:szCs w:val="24"/>
          <w:lang w:eastAsia="ru-RU"/>
        </w:rPr>
        <w:t xml:space="preserve">, либо равновеликости. </w:t>
      </w:r>
    </w:p>
    <w:p w:rsidR="0034631A" w:rsidRPr="0034631A" w:rsidRDefault="0034631A" w:rsidP="0034631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710555" cy="5115560"/>
            <wp:effectExtent l="0" t="0" r="4445" b="8890"/>
            <wp:docPr id="2" name="Рисунок 2" descr="https://flot.com/publications/books/shelf/rulkov/images/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lot.com/publications/books/shelf/rulkov/images/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0555" cy="5115560"/>
                    </a:xfrm>
                    <a:prstGeom prst="rect">
                      <a:avLst/>
                    </a:prstGeom>
                    <a:noFill/>
                    <a:ln>
                      <a:noFill/>
                    </a:ln>
                  </pic:spPr>
                </pic:pic>
              </a:graphicData>
            </a:graphic>
          </wp:inline>
        </w:drawing>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0"/>
          <w:szCs w:val="20"/>
          <w:lang w:eastAsia="ru-RU"/>
        </w:rPr>
        <w:t xml:space="preserve">Рис. 35 </w:t>
      </w:r>
    </w:p>
    <w:p w:rsidR="0034631A" w:rsidRPr="0034631A" w:rsidRDefault="0034631A" w:rsidP="0034631A">
      <w:pPr>
        <w:spacing w:after="240" w:line="240" w:lineRule="auto"/>
        <w:rPr>
          <w:rFonts w:ascii="Times New Roman" w:eastAsia="Times New Roman" w:hAnsi="Times New Roman" w:cs="Times New Roman"/>
          <w:sz w:val="24"/>
          <w:szCs w:val="24"/>
          <w:lang w:eastAsia="ru-RU"/>
        </w:rPr>
      </w:pP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b/>
          <w:bCs/>
          <w:sz w:val="24"/>
          <w:szCs w:val="24"/>
          <w:lang w:eastAsia="ru-RU"/>
        </w:rPr>
        <w:t>Перспективные проекции.</w:t>
      </w:r>
      <w:r w:rsidRPr="0034631A">
        <w:rPr>
          <w:rFonts w:ascii="Times New Roman" w:eastAsia="Times New Roman" w:hAnsi="Times New Roman" w:cs="Times New Roman"/>
          <w:sz w:val="24"/>
          <w:szCs w:val="24"/>
          <w:lang w:eastAsia="ru-RU"/>
        </w:rPr>
        <w:t xml:space="preserve"> Если картографическую сетку получают проектированием меридианов и параллелей на плоскость по законам линейной перспективы из постоянной точки зрения Т.З. (см. рис. 35), то такие проекции называют </w:t>
      </w:r>
      <w:r w:rsidRPr="0034631A">
        <w:rPr>
          <w:rFonts w:ascii="Times New Roman" w:eastAsia="Times New Roman" w:hAnsi="Times New Roman" w:cs="Times New Roman"/>
          <w:i/>
          <w:iCs/>
          <w:sz w:val="24"/>
          <w:szCs w:val="24"/>
          <w:lang w:eastAsia="ru-RU"/>
        </w:rPr>
        <w:t>перспективными.</w:t>
      </w:r>
      <w:r w:rsidRPr="0034631A">
        <w:rPr>
          <w:rFonts w:ascii="Times New Roman" w:eastAsia="Times New Roman" w:hAnsi="Times New Roman" w:cs="Times New Roman"/>
          <w:sz w:val="24"/>
          <w:szCs w:val="24"/>
          <w:lang w:eastAsia="ru-RU"/>
        </w:rPr>
        <w:t xml:space="preserve"> Плоскость можно располагать на любом расстоянии от Земли или так, чтобы она касалась ее. Точка зрения должна находиться на так называемом основном диаметре земного шара или на его продолжении, причем картинная плоскость должна быть перпендикулярна основному диаметру.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Когда основной диаметр проходит через полюс Земли, проекция называется прямой или полярной (см. рис. 35); при совпадении основного диаметра с плоскостью экватора проекция называется поперечной или экваториальной, а при других положениях основного диаметра проекции называются косыми или горизонтальными.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Кроме того, перспективные проекции зависят от расположения точки зрения от центра Земли на основном диаметре. Когда точка зрения совпадает с центром Земли, проекции называются центральными или гномоническими; когда точка зрения находится на поверхности </w:t>
      </w:r>
      <w:proofErr w:type="spellStart"/>
      <w:r w:rsidRPr="0034631A">
        <w:rPr>
          <w:rFonts w:ascii="Times New Roman" w:eastAsia="Times New Roman" w:hAnsi="Times New Roman" w:cs="Times New Roman"/>
          <w:sz w:val="24"/>
          <w:szCs w:val="24"/>
          <w:lang w:eastAsia="ru-RU"/>
        </w:rPr>
        <w:t>Землистереографическими</w:t>
      </w:r>
      <w:proofErr w:type="spellEnd"/>
      <w:r w:rsidRPr="0034631A">
        <w:rPr>
          <w:rFonts w:ascii="Times New Roman" w:eastAsia="Times New Roman" w:hAnsi="Times New Roman" w:cs="Times New Roman"/>
          <w:sz w:val="24"/>
          <w:szCs w:val="24"/>
          <w:lang w:eastAsia="ru-RU"/>
        </w:rPr>
        <w:t xml:space="preserve">; при удалении точки зрения на какое-либо известное расстояние от Земли проекции называются внешними, и при удалении точки зрения в бесконечность </w:t>
      </w:r>
      <w:proofErr w:type="gramStart"/>
      <w:r w:rsidRPr="0034631A">
        <w:rPr>
          <w:rFonts w:ascii="Times New Roman" w:eastAsia="Times New Roman" w:hAnsi="Times New Roman" w:cs="Times New Roman"/>
          <w:sz w:val="24"/>
          <w:szCs w:val="24"/>
          <w:lang w:eastAsia="ru-RU"/>
        </w:rPr>
        <w:t>—о</w:t>
      </w:r>
      <w:proofErr w:type="gramEnd"/>
      <w:r w:rsidRPr="0034631A">
        <w:rPr>
          <w:rFonts w:ascii="Times New Roman" w:eastAsia="Times New Roman" w:hAnsi="Times New Roman" w:cs="Times New Roman"/>
          <w:sz w:val="24"/>
          <w:szCs w:val="24"/>
          <w:lang w:eastAsia="ru-RU"/>
        </w:rPr>
        <w:t xml:space="preserve">ртографическими.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На полярных перспективных проекциях меридианы и параллели изображаются </w:t>
      </w:r>
      <w:r w:rsidRPr="0034631A">
        <w:rPr>
          <w:rFonts w:ascii="Times New Roman" w:eastAsia="Times New Roman" w:hAnsi="Times New Roman" w:cs="Times New Roman"/>
          <w:sz w:val="24"/>
          <w:szCs w:val="24"/>
          <w:lang w:eastAsia="ru-RU"/>
        </w:rPr>
        <w:lastRenderedPageBreak/>
        <w:t xml:space="preserve">аналогично полярной азимутальной проекции, но расстояния, между параллелями получаются разными и обусловлены положением точки зрения на линии основного диаметра.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На поперечных и косых перспективных проекциях меридианы и параллели изображаются в виде эллипсов, гипербол, окружностей, парабол или прямых линий.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Из особенностей, свойственных перспективным проекциям, следует отметить, что на стереографической проекции любой круг, проведенный на земной поверхности, изображается в виде окружности; на центральной проекции всякий большой круг, проведенный на земной поверхности, изображается в виде прямой линии, в </w:t>
      </w:r>
      <w:proofErr w:type="gramStart"/>
      <w:r w:rsidRPr="0034631A">
        <w:rPr>
          <w:rFonts w:ascii="Times New Roman" w:eastAsia="Times New Roman" w:hAnsi="Times New Roman" w:cs="Times New Roman"/>
          <w:sz w:val="24"/>
          <w:szCs w:val="24"/>
          <w:lang w:eastAsia="ru-RU"/>
        </w:rPr>
        <w:t>связи</w:t>
      </w:r>
      <w:proofErr w:type="gramEnd"/>
      <w:r w:rsidRPr="0034631A">
        <w:rPr>
          <w:rFonts w:ascii="Times New Roman" w:eastAsia="Times New Roman" w:hAnsi="Times New Roman" w:cs="Times New Roman"/>
          <w:sz w:val="24"/>
          <w:szCs w:val="24"/>
          <w:lang w:eastAsia="ru-RU"/>
        </w:rPr>
        <w:t xml:space="preserve"> с чем в некоторых частных случаях эту проекцию представляется целесообразным применять в навигации.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b/>
          <w:bCs/>
          <w:sz w:val="24"/>
          <w:szCs w:val="24"/>
          <w:lang w:eastAsia="ru-RU"/>
        </w:rPr>
        <w:t>Условные проекции.</w:t>
      </w:r>
      <w:r w:rsidRPr="0034631A">
        <w:rPr>
          <w:rFonts w:ascii="Times New Roman" w:eastAsia="Times New Roman" w:hAnsi="Times New Roman" w:cs="Times New Roman"/>
          <w:sz w:val="24"/>
          <w:szCs w:val="24"/>
          <w:lang w:eastAsia="ru-RU"/>
        </w:rPr>
        <w:t xml:space="preserve"> К этой категории относятся все проекции, которые по способу построения нельзя отнести ни к одному из перечисленных выше видов проекций. Они обычно удовлетворяют каким-нибудь заранее поставленным условиям, в зависимости от тех целей, для которых требуется карта. Число условных проекций не ограничено.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Небольшие участки земной поверхности до 85 км можно изобразить на плоскости с сохранением на них подобия нанесенных фигур и площадей. Такие плоские изображения небольших участков земной поверхности, на которых искажениями практически можно пренебрегать, называются </w:t>
      </w:r>
      <w:r w:rsidRPr="0034631A">
        <w:rPr>
          <w:rFonts w:ascii="Times New Roman" w:eastAsia="Times New Roman" w:hAnsi="Times New Roman" w:cs="Times New Roman"/>
          <w:i/>
          <w:iCs/>
          <w:sz w:val="24"/>
          <w:szCs w:val="24"/>
          <w:lang w:eastAsia="ru-RU"/>
        </w:rPr>
        <w:t>планами.</w:t>
      </w:r>
      <w:r w:rsidRPr="0034631A">
        <w:rPr>
          <w:rFonts w:ascii="Times New Roman" w:eastAsia="Times New Roman" w:hAnsi="Times New Roman" w:cs="Times New Roman"/>
          <w:sz w:val="24"/>
          <w:szCs w:val="24"/>
          <w:lang w:eastAsia="ru-RU"/>
        </w:rPr>
        <w:t xml:space="preserve">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Планы обычно составляют без всяких проекций путем непосредственной съемки и на них наносят все подробности снимаемого участка.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Из рассмотренных выше проекций в судовождении в основном применяются: </w:t>
      </w:r>
      <w:proofErr w:type="gramStart"/>
      <w:r w:rsidRPr="0034631A">
        <w:rPr>
          <w:rFonts w:ascii="Times New Roman" w:eastAsia="Times New Roman" w:hAnsi="Times New Roman" w:cs="Times New Roman"/>
          <w:sz w:val="24"/>
          <w:szCs w:val="24"/>
          <w:lang w:eastAsia="ru-RU"/>
        </w:rPr>
        <w:t>равноугольная</w:t>
      </w:r>
      <w:proofErr w:type="gramEnd"/>
      <w:r w:rsidRPr="0034631A">
        <w:rPr>
          <w:rFonts w:ascii="Times New Roman" w:eastAsia="Times New Roman" w:hAnsi="Times New Roman" w:cs="Times New Roman"/>
          <w:sz w:val="24"/>
          <w:szCs w:val="24"/>
          <w:lang w:eastAsia="ru-RU"/>
        </w:rPr>
        <w:t xml:space="preserve">, цилиндрическая, азимутальная перспективная, гномоническая и азимутальная перспективная стереографическая. </w:t>
      </w:r>
    </w:p>
    <w:p w:rsidR="0034631A" w:rsidRPr="0034631A" w:rsidRDefault="0034631A" w:rsidP="0034631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4631A">
        <w:rPr>
          <w:rFonts w:ascii="Times New Roman" w:eastAsia="Times New Roman" w:hAnsi="Times New Roman" w:cs="Times New Roman"/>
          <w:b/>
          <w:bCs/>
          <w:sz w:val="27"/>
          <w:szCs w:val="27"/>
          <w:lang w:eastAsia="ru-RU"/>
        </w:rPr>
        <w:t>Масштабы</w:t>
      </w:r>
    </w:p>
    <w:p w:rsidR="00BB5515" w:rsidRPr="005B1B46" w:rsidRDefault="0034631A" w:rsidP="0034631A">
      <w:pPr>
        <w:spacing w:before="100" w:beforeAutospacing="1" w:after="100" w:afterAutospacing="1" w:line="240" w:lineRule="auto"/>
        <w:ind w:left="360"/>
        <w:rPr>
          <w:rFonts w:ascii="Times New Roman" w:eastAsia="Times New Roman" w:hAnsi="Times New Roman" w:cs="Times New Roman"/>
          <w:sz w:val="24"/>
          <w:szCs w:val="24"/>
          <w:lang w:eastAsia="ru-RU"/>
        </w:rPr>
      </w:pPr>
      <w:r w:rsidRPr="0034631A">
        <w:rPr>
          <w:rFonts w:ascii="Times New Roman" w:eastAsia="Times New Roman" w:hAnsi="Times New Roman" w:cs="Times New Roman"/>
          <w:sz w:val="24"/>
          <w:szCs w:val="24"/>
          <w:lang w:eastAsia="ru-RU"/>
        </w:rPr>
        <w:br/>
        <w:t xml:space="preserve">Масштабом карты называется отношение бесконечно малого элемента линии в данной точке и по данному направлению на карте к соответствующему бесконечно малому элементу линии на местности.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Этот масштаб называется </w:t>
      </w:r>
      <w:r w:rsidRPr="0034631A">
        <w:rPr>
          <w:rFonts w:ascii="Times New Roman" w:eastAsia="Times New Roman" w:hAnsi="Times New Roman" w:cs="Times New Roman"/>
          <w:i/>
          <w:iCs/>
          <w:sz w:val="24"/>
          <w:szCs w:val="24"/>
          <w:lang w:eastAsia="ru-RU"/>
        </w:rPr>
        <w:t>частным масштабом,</w:t>
      </w:r>
      <w:r w:rsidRPr="0034631A">
        <w:rPr>
          <w:rFonts w:ascii="Times New Roman" w:eastAsia="Times New Roman" w:hAnsi="Times New Roman" w:cs="Times New Roman"/>
          <w:sz w:val="24"/>
          <w:szCs w:val="24"/>
          <w:lang w:eastAsia="ru-RU"/>
        </w:rPr>
        <w:t xml:space="preserve"> и каждая точка карты имеет свой, присущий только ей, частный масштаб. На картах, кроме частного, различают еще </w:t>
      </w:r>
      <w:r w:rsidRPr="0034631A">
        <w:rPr>
          <w:rFonts w:ascii="Times New Roman" w:eastAsia="Times New Roman" w:hAnsi="Times New Roman" w:cs="Times New Roman"/>
          <w:i/>
          <w:iCs/>
          <w:sz w:val="24"/>
          <w:szCs w:val="24"/>
          <w:lang w:eastAsia="ru-RU"/>
        </w:rPr>
        <w:t>главный масштаб,</w:t>
      </w:r>
      <w:r w:rsidRPr="0034631A">
        <w:rPr>
          <w:rFonts w:ascii="Times New Roman" w:eastAsia="Times New Roman" w:hAnsi="Times New Roman" w:cs="Times New Roman"/>
          <w:sz w:val="24"/>
          <w:szCs w:val="24"/>
          <w:lang w:eastAsia="ru-RU"/>
        </w:rPr>
        <w:t xml:space="preserve"> являющийся исходной величиной для расчетов размеров карты.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Главным называется масштаб, величина которого сохраняется лишь по определенным линиям и направлениям, в зависимости от характера построения карты. На всех остальных частях одной и той же карты величина масштаба больше или меньше главного, т. е. этим частям карты будут соответствовать свои частные масштабы.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Отношение частного масштаба карты в данной точке по данному направлению к главному называется </w:t>
      </w:r>
      <w:r w:rsidRPr="0034631A">
        <w:rPr>
          <w:rFonts w:ascii="Times New Roman" w:eastAsia="Times New Roman" w:hAnsi="Times New Roman" w:cs="Times New Roman"/>
          <w:i/>
          <w:iCs/>
          <w:sz w:val="24"/>
          <w:szCs w:val="24"/>
          <w:lang w:eastAsia="ru-RU"/>
        </w:rPr>
        <w:t>увеличением масштаба</w:t>
      </w:r>
      <w:r w:rsidRPr="0034631A">
        <w:rPr>
          <w:rFonts w:ascii="Times New Roman" w:eastAsia="Times New Roman" w:hAnsi="Times New Roman" w:cs="Times New Roman"/>
          <w:sz w:val="24"/>
          <w:szCs w:val="24"/>
          <w:lang w:eastAsia="ru-RU"/>
        </w:rPr>
        <w:t xml:space="preserve">, а разность между увеличением масштаба и единицей — </w:t>
      </w:r>
      <w:r w:rsidRPr="0034631A">
        <w:rPr>
          <w:rFonts w:ascii="Times New Roman" w:eastAsia="Times New Roman" w:hAnsi="Times New Roman" w:cs="Times New Roman"/>
          <w:i/>
          <w:iCs/>
          <w:sz w:val="24"/>
          <w:szCs w:val="24"/>
          <w:lang w:eastAsia="ru-RU"/>
        </w:rPr>
        <w:t>относительным искажением длины.</w:t>
      </w:r>
      <w:r w:rsidRPr="0034631A">
        <w:rPr>
          <w:rFonts w:ascii="Times New Roman" w:eastAsia="Times New Roman" w:hAnsi="Times New Roman" w:cs="Times New Roman"/>
          <w:sz w:val="24"/>
          <w:szCs w:val="24"/>
          <w:lang w:eastAsia="ru-RU"/>
        </w:rPr>
        <w:t xml:space="preserve"> На равноугольной цилиндрической проекции масштаб изменяется при переходе с одной параллели на другую. Параллель, по которой соблюден главный масштаб, называется главной </w:t>
      </w:r>
      <w:r w:rsidRPr="0034631A">
        <w:rPr>
          <w:rFonts w:ascii="Times New Roman" w:eastAsia="Times New Roman" w:hAnsi="Times New Roman" w:cs="Times New Roman"/>
          <w:sz w:val="24"/>
          <w:szCs w:val="24"/>
          <w:lang w:eastAsia="ru-RU"/>
        </w:rPr>
        <w:lastRenderedPageBreak/>
        <w:t xml:space="preserve">параллелью. По мере удаления от главной параллели в сторону полюса величины частных масштабов на одной и той же карте увеличиваются и, наоборот, по мере удаления от главной параллели в сторону экватора величины частных масштабов уменьшаются.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Если масштаб выражается в виде простой дроби (или отношения), делимое которой — единица, а делитель — число, указывающее, скольким единицам длины на горизонтальной проекции данного участка земной поверхности соответствует одна единица длины на карте, то такой масштаб называется </w:t>
      </w:r>
      <w:r w:rsidRPr="0034631A">
        <w:rPr>
          <w:rFonts w:ascii="Times New Roman" w:eastAsia="Times New Roman" w:hAnsi="Times New Roman" w:cs="Times New Roman"/>
          <w:i/>
          <w:iCs/>
          <w:sz w:val="24"/>
          <w:szCs w:val="24"/>
          <w:lang w:eastAsia="ru-RU"/>
        </w:rPr>
        <w:t>численным</w:t>
      </w:r>
      <w:r w:rsidRPr="0034631A">
        <w:rPr>
          <w:rFonts w:ascii="Times New Roman" w:eastAsia="Times New Roman" w:hAnsi="Times New Roman" w:cs="Times New Roman"/>
          <w:sz w:val="24"/>
          <w:szCs w:val="24"/>
          <w:lang w:eastAsia="ru-RU"/>
        </w:rPr>
        <w:t xml:space="preserve"> или </w:t>
      </w:r>
      <w:r w:rsidRPr="0034631A">
        <w:rPr>
          <w:rFonts w:ascii="Times New Roman" w:eastAsia="Times New Roman" w:hAnsi="Times New Roman" w:cs="Times New Roman"/>
          <w:i/>
          <w:iCs/>
          <w:sz w:val="24"/>
          <w:szCs w:val="24"/>
          <w:lang w:eastAsia="ru-RU"/>
        </w:rPr>
        <w:t>числовым.</w:t>
      </w:r>
      <w:r w:rsidRPr="0034631A">
        <w:rPr>
          <w:rFonts w:ascii="Times New Roman" w:eastAsia="Times New Roman" w:hAnsi="Times New Roman" w:cs="Times New Roman"/>
          <w:sz w:val="24"/>
          <w:szCs w:val="24"/>
          <w:lang w:eastAsia="ru-RU"/>
        </w:rPr>
        <w:t xml:space="preserve"> Например, числовой масштаб 1/100000 (1:100000) означает, что 1 см на карте соответствует 100 000 см на местности.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Для определения длины измеряемых линий пользуются </w:t>
      </w:r>
      <w:r w:rsidRPr="0034631A">
        <w:rPr>
          <w:rFonts w:ascii="Times New Roman" w:eastAsia="Times New Roman" w:hAnsi="Times New Roman" w:cs="Times New Roman"/>
          <w:i/>
          <w:iCs/>
          <w:sz w:val="24"/>
          <w:szCs w:val="24"/>
          <w:lang w:eastAsia="ru-RU"/>
        </w:rPr>
        <w:t>линейным масштабом,</w:t>
      </w:r>
      <w:r w:rsidRPr="0034631A">
        <w:rPr>
          <w:rFonts w:ascii="Times New Roman" w:eastAsia="Times New Roman" w:hAnsi="Times New Roman" w:cs="Times New Roman"/>
          <w:sz w:val="24"/>
          <w:szCs w:val="24"/>
          <w:lang w:eastAsia="ru-RU"/>
        </w:rPr>
        <w:t xml:space="preserve"> показывающим, сколько единиц длины высшего наименования на местности содержится в одной единице длины низшего наименования на карте (плане).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Например, масштаб карты «5 миль в I см» или 10 км в 1 см» и т. п. Это значит, что расстояние в 5 миль (или 10 км) на местности соответствует 1 см на карте (плане).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Линейный масштаб на плане или карте помещают под рамкой в виде прямой, разделенной на несколько делений; начальную точку линейного масштаба обозначают цифрой 0, а затем против каждого или некоторых последующих его делений ставят цифры, показывающие соответствующие этим делениям расстояния на местности.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 xml:space="preserve">Переход от числового масштаба к </w:t>
      </w:r>
      <w:proofErr w:type="gramStart"/>
      <w:r w:rsidRPr="0034631A">
        <w:rPr>
          <w:rFonts w:ascii="Times New Roman" w:eastAsia="Times New Roman" w:hAnsi="Times New Roman" w:cs="Times New Roman"/>
          <w:sz w:val="24"/>
          <w:szCs w:val="24"/>
          <w:lang w:eastAsia="ru-RU"/>
        </w:rPr>
        <w:t>линейному</w:t>
      </w:r>
      <w:proofErr w:type="gramEnd"/>
      <w:r w:rsidRPr="0034631A">
        <w:rPr>
          <w:rFonts w:ascii="Times New Roman" w:eastAsia="Times New Roman" w:hAnsi="Times New Roman" w:cs="Times New Roman"/>
          <w:sz w:val="24"/>
          <w:szCs w:val="24"/>
          <w:lang w:eastAsia="ru-RU"/>
        </w:rPr>
        <w:t xml:space="preserve"> осуществляется простым пересчетом мер длины.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Например, чтобы перейти от числового масштаба 1/100000 к линейному, нужно 100 000 см перевести в километры или мили. 100 000 см = 1 км, или, приближенно, 0,54 мили, следовательно, данная карта составлена в масштабе 1 км в 1 см</w:t>
      </w:r>
      <w:proofErr w:type="gramStart"/>
      <w:r w:rsidRPr="0034631A">
        <w:rPr>
          <w:rFonts w:ascii="Times New Roman" w:eastAsia="Times New Roman" w:hAnsi="Times New Roman" w:cs="Times New Roman"/>
          <w:sz w:val="24"/>
          <w:szCs w:val="24"/>
          <w:lang w:eastAsia="ru-RU"/>
        </w:rPr>
        <w:t xml:space="preserve"> ,</w:t>
      </w:r>
      <w:proofErr w:type="gramEnd"/>
      <w:r w:rsidRPr="0034631A">
        <w:rPr>
          <w:rFonts w:ascii="Times New Roman" w:eastAsia="Times New Roman" w:hAnsi="Times New Roman" w:cs="Times New Roman"/>
          <w:sz w:val="24"/>
          <w:szCs w:val="24"/>
          <w:lang w:eastAsia="ru-RU"/>
        </w:rPr>
        <w:t xml:space="preserve"> или 0,54 мили в 1 см. </w:t>
      </w:r>
      <w:r w:rsidRPr="0034631A">
        <w:rPr>
          <w:rFonts w:ascii="Times New Roman" w:eastAsia="Times New Roman" w:hAnsi="Times New Roman" w:cs="Times New Roman"/>
          <w:sz w:val="24"/>
          <w:szCs w:val="24"/>
          <w:lang w:eastAsia="ru-RU"/>
        </w:rPr>
        <w:br/>
      </w:r>
      <w:r w:rsidRPr="0034631A">
        <w:rPr>
          <w:rFonts w:ascii="Times New Roman" w:eastAsia="Times New Roman" w:hAnsi="Times New Roman" w:cs="Times New Roman"/>
          <w:sz w:val="24"/>
          <w:szCs w:val="24"/>
          <w:lang w:eastAsia="ru-RU"/>
        </w:rPr>
        <w:br/>
        <w:t>Если известен линейный масштаб, например 2 мили в 1 см, то для перехода к числовому необходимо 2 мили перевести в сантиметры и сделать запись в виде дроби с числителем единица: 2 • 1852 • 100 — = 370 400 см, следовательно, числовой масштаб данной карты 1/370400</w:t>
      </w:r>
      <w:bookmarkStart w:id="0" w:name="_GoBack"/>
      <w:bookmarkEnd w:id="0"/>
    </w:p>
    <w:p w:rsidR="00730D87" w:rsidRDefault="00927777" w:rsidP="00730D87">
      <w:pPr>
        <w:pStyle w:val="a3"/>
        <w:rPr>
          <w:color w:val="000000"/>
          <w:sz w:val="27"/>
          <w:szCs w:val="27"/>
        </w:rPr>
      </w:pPr>
      <w:r>
        <w:rPr>
          <w:color w:val="000000"/>
          <w:sz w:val="27"/>
          <w:szCs w:val="27"/>
        </w:rPr>
        <w:t>3</w:t>
      </w:r>
      <w:r w:rsidR="00730D87">
        <w:rPr>
          <w:color w:val="000000"/>
          <w:sz w:val="27"/>
          <w:szCs w:val="27"/>
        </w:rPr>
        <w:t xml:space="preserve">. </w:t>
      </w:r>
      <w:r w:rsidR="005B1B46">
        <w:rPr>
          <w:color w:val="000000"/>
          <w:sz w:val="27"/>
          <w:szCs w:val="27"/>
        </w:rPr>
        <w:t xml:space="preserve">Ответы </w:t>
      </w:r>
      <w:r w:rsidR="00730D87">
        <w:rPr>
          <w:color w:val="000000"/>
          <w:sz w:val="27"/>
          <w:szCs w:val="27"/>
        </w:rPr>
        <w:t xml:space="preserve">нужно </w:t>
      </w:r>
      <w:r w:rsidRPr="002F0AE8">
        <w:rPr>
          <w:sz w:val="28"/>
          <w:szCs w:val="28"/>
        </w:rPr>
        <w:t>отправить</w:t>
      </w:r>
      <w:r w:rsidRPr="002F0AE8">
        <w:rPr>
          <w:b/>
          <w:sz w:val="28"/>
          <w:szCs w:val="28"/>
        </w:rPr>
        <w:t xml:space="preserve">  </w:t>
      </w:r>
      <w:r w:rsidRPr="002F0AE8">
        <w:rPr>
          <w:sz w:val="28"/>
          <w:szCs w:val="28"/>
        </w:rPr>
        <w:t xml:space="preserve">на электронную почту </w:t>
      </w:r>
      <w:hyperlink r:id="rId11" w:history="1">
        <w:r w:rsidR="005B1B46" w:rsidRPr="00D27383">
          <w:rPr>
            <w:rStyle w:val="a4"/>
            <w:sz w:val="28"/>
            <w:szCs w:val="28"/>
          </w:rPr>
          <w:t>3914000015@edu.tatar.ru</w:t>
        </w:r>
      </w:hyperlink>
      <w:r w:rsidRPr="002F0AE8">
        <w:rPr>
          <w:sz w:val="28"/>
          <w:szCs w:val="28"/>
        </w:rPr>
        <w:t xml:space="preserve">  или на «</w:t>
      </w:r>
      <w:proofErr w:type="spellStart"/>
      <w:r w:rsidRPr="002F0AE8">
        <w:rPr>
          <w:sz w:val="28"/>
          <w:szCs w:val="28"/>
        </w:rPr>
        <w:t>WhatsApp</w:t>
      </w:r>
      <w:proofErr w:type="spellEnd"/>
      <w:r w:rsidRPr="002F0AE8">
        <w:rPr>
          <w:sz w:val="28"/>
          <w:szCs w:val="28"/>
        </w:rPr>
        <w:t xml:space="preserve">».Также если </w:t>
      </w:r>
      <w:proofErr w:type="gramStart"/>
      <w:r w:rsidRPr="002F0AE8">
        <w:rPr>
          <w:sz w:val="28"/>
          <w:szCs w:val="28"/>
        </w:rPr>
        <w:t>будут</w:t>
      </w:r>
      <w:proofErr w:type="gramEnd"/>
      <w:r w:rsidRPr="002F0AE8">
        <w:rPr>
          <w:sz w:val="28"/>
          <w:szCs w:val="28"/>
        </w:rPr>
        <w:t xml:space="preserve"> какие то вопросы пишем мне на тот же номер «</w:t>
      </w:r>
      <w:proofErr w:type="spellStart"/>
      <w:r w:rsidRPr="002F0AE8">
        <w:rPr>
          <w:sz w:val="28"/>
          <w:szCs w:val="28"/>
        </w:rPr>
        <w:t>WhatsApp</w:t>
      </w:r>
      <w:proofErr w:type="spellEnd"/>
      <w:r w:rsidRPr="002F0AE8">
        <w:rPr>
          <w:sz w:val="28"/>
          <w:szCs w:val="28"/>
        </w:rPr>
        <w:t>».</w:t>
      </w:r>
    </w:p>
    <w:p w:rsidR="00495B6A" w:rsidRDefault="00495B6A"/>
    <w:sectPr w:rsidR="00495B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E4590"/>
    <w:multiLevelType w:val="hybridMultilevel"/>
    <w:tmpl w:val="E9BA2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D87"/>
    <w:rsid w:val="00285CB7"/>
    <w:rsid w:val="0034193E"/>
    <w:rsid w:val="0034631A"/>
    <w:rsid w:val="00462433"/>
    <w:rsid w:val="00490333"/>
    <w:rsid w:val="00495B6A"/>
    <w:rsid w:val="0058195F"/>
    <w:rsid w:val="005B1B46"/>
    <w:rsid w:val="00730D87"/>
    <w:rsid w:val="00927777"/>
    <w:rsid w:val="00BB5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463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0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4193E"/>
    <w:rPr>
      <w:color w:val="0000FF" w:themeColor="hyperlink"/>
      <w:u w:val="single"/>
    </w:rPr>
  </w:style>
  <w:style w:type="paragraph" w:styleId="a5">
    <w:name w:val="No Spacing"/>
    <w:uiPriority w:val="1"/>
    <w:qFormat/>
    <w:rsid w:val="00927777"/>
    <w:pPr>
      <w:spacing w:after="0" w:line="240" w:lineRule="auto"/>
    </w:pPr>
  </w:style>
  <w:style w:type="paragraph" w:styleId="a6">
    <w:name w:val="List Paragraph"/>
    <w:basedOn w:val="a"/>
    <w:uiPriority w:val="34"/>
    <w:qFormat/>
    <w:rsid w:val="00BB5515"/>
    <w:pPr>
      <w:ind w:left="720"/>
      <w:contextualSpacing/>
    </w:pPr>
  </w:style>
  <w:style w:type="paragraph" w:styleId="a7">
    <w:name w:val="Balloon Text"/>
    <w:basedOn w:val="a"/>
    <w:link w:val="a8"/>
    <w:uiPriority w:val="99"/>
    <w:semiHidden/>
    <w:unhideWhenUsed/>
    <w:rsid w:val="003463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631A"/>
    <w:rPr>
      <w:rFonts w:ascii="Tahoma" w:hAnsi="Tahoma" w:cs="Tahoma"/>
      <w:sz w:val="16"/>
      <w:szCs w:val="16"/>
    </w:rPr>
  </w:style>
  <w:style w:type="character" w:customStyle="1" w:styleId="30">
    <w:name w:val="Заголовок 3 Знак"/>
    <w:basedOn w:val="a0"/>
    <w:link w:val="3"/>
    <w:uiPriority w:val="9"/>
    <w:rsid w:val="0034631A"/>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463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0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4193E"/>
    <w:rPr>
      <w:color w:val="0000FF" w:themeColor="hyperlink"/>
      <w:u w:val="single"/>
    </w:rPr>
  </w:style>
  <w:style w:type="paragraph" w:styleId="a5">
    <w:name w:val="No Spacing"/>
    <w:uiPriority w:val="1"/>
    <w:qFormat/>
    <w:rsid w:val="00927777"/>
    <w:pPr>
      <w:spacing w:after="0" w:line="240" w:lineRule="auto"/>
    </w:pPr>
  </w:style>
  <w:style w:type="paragraph" w:styleId="a6">
    <w:name w:val="List Paragraph"/>
    <w:basedOn w:val="a"/>
    <w:uiPriority w:val="34"/>
    <w:qFormat/>
    <w:rsid w:val="00BB5515"/>
    <w:pPr>
      <w:ind w:left="720"/>
      <w:contextualSpacing/>
    </w:pPr>
  </w:style>
  <w:style w:type="paragraph" w:styleId="a7">
    <w:name w:val="Balloon Text"/>
    <w:basedOn w:val="a"/>
    <w:link w:val="a8"/>
    <w:uiPriority w:val="99"/>
    <w:semiHidden/>
    <w:unhideWhenUsed/>
    <w:rsid w:val="003463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631A"/>
    <w:rPr>
      <w:rFonts w:ascii="Tahoma" w:hAnsi="Tahoma" w:cs="Tahoma"/>
      <w:sz w:val="16"/>
      <w:szCs w:val="16"/>
    </w:rPr>
  </w:style>
  <w:style w:type="character" w:customStyle="1" w:styleId="30">
    <w:name w:val="Заголовок 3 Знак"/>
    <w:basedOn w:val="a0"/>
    <w:link w:val="3"/>
    <w:uiPriority w:val="9"/>
    <w:rsid w:val="0034631A"/>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622856">
      <w:bodyDiv w:val="1"/>
      <w:marLeft w:val="0"/>
      <w:marRight w:val="0"/>
      <w:marTop w:val="0"/>
      <w:marBottom w:val="0"/>
      <w:divBdr>
        <w:top w:val="none" w:sz="0" w:space="0" w:color="auto"/>
        <w:left w:val="none" w:sz="0" w:space="0" w:color="auto"/>
        <w:bottom w:val="none" w:sz="0" w:space="0" w:color="auto"/>
        <w:right w:val="none" w:sz="0" w:space="0" w:color="auto"/>
      </w:divBdr>
    </w:div>
    <w:div w:id="360326283">
      <w:bodyDiv w:val="1"/>
      <w:marLeft w:val="0"/>
      <w:marRight w:val="0"/>
      <w:marTop w:val="0"/>
      <w:marBottom w:val="0"/>
      <w:divBdr>
        <w:top w:val="none" w:sz="0" w:space="0" w:color="auto"/>
        <w:left w:val="none" w:sz="0" w:space="0" w:color="auto"/>
        <w:bottom w:val="none" w:sz="0" w:space="0" w:color="auto"/>
        <w:right w:val="none" w:sz="0" w:space="0" w:color="auto"/>
      </w:divBdr>
    </w:div>
    <w:div w:id="472480319">
      <w:bodyDiv w:val="1"/>
      <w:marLeft w:val="0"/>
      <w:marRight w:val="0"/>
      <w:marTop w:val="0"/>
      <w:marBottom w:val="0"/>
      <w:divBdr>
        <w:top w:val="none" w:sz="0" w:space="0" w:color="auto"/>
        <w:left w:val="none" w:sz="0" w:space="0" w:color="auto"/>
        <w:bottom w:val="none" w:sz="0" w:space="0" w:color="auto"/>
        <w:right w:val="none" w:sz="0" w:space="0" w:color="auto"/>
      </w:divBdr>
    </w:div>
    <w:div w:id="180199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BAsijd-QiBI" TargetMode="External"/><Relationship Id="rId11" Type="http://schemas.openxmlformats.org/officeDocument/2006/relationships/hyperlink" Target="mailto:3914000015@edu.tatar.ru" TargetMode="Externa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1817</Words>
  <Characters>10362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Сирена</cp:lastModifiedBy>
  <cp:revision>4</cp:revision>
  <dcterms:created xsi:type="dcterms:W3CDTF">2020-04-16T06:08:00Z</dcterms:created>
  <dcterms:modified xsi:type="dcterms:W3CDTF">2020-04-17T05:10:00Z</dcterms:modified>
</cp:coreProperties>
</file>