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C09" w:rsidRDefault="00BE0C09" w:rsidP="00BE0C09">
      <w:pPr>
        <w:jc w:val="right"/>
        <w:rPr>
          <w:noProof/>
          <w:color w:val="0D0D0D" w:themeColor="text1" w:themeTint="F2"/>
          <w:lang w:eastAsia="ru-RU"/>
        </w:rPr>
      </w:pPr>
      <w:r>
        <w:rPr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3853815</wp:posOffset>
            </wp:positionH>
            <wp:positionV relativeFrom="paragraph">
              <wp:posOffset>-443865</wp:posOffset>
            </wp:positionV>
            <wp:extent cx="1514475" cy="1514475"/>
            <wp:effectExtent l="19050" t="0" r="9525" b="0"/>
            <wp:wrapNone/>
            <wp:docPr id="2" name="Рисунок 1" descr="C:\Users\Чулпан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лпан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D0D0D" w:themeColor="text1" w:themeTint="F2"/>
          <w:lang w:eastAsia="ru-RU"/>
        </w:rPr>
        <w:t>Утверждено</w:t>
      </w:r>
    </w:p>
    <w:p w:rsidR="00BE0C09" w:rsidRDefault="00BE0C09" w:rsidP="00BE0C09">
      <w:pPr>
        <w:jc w:val="right"/>
        <w:rPr>
          <w:noProof/>
          <w:color w:val="0D0D0D" w:themeColor="text1" w:themeTint="F2"/>
          <w:lang w:eastAsia="ru-RU"/>
        </w:rPr>
      </w:pPr>
      <w:r>
        <w:rPr>
          <w:noProof/>
          <w:color w:val="0D0D0D" w:themeColor="text1" w:themeTint="F2"/>
          <w:lang w:eastAsia="ru-RU"/>
        </w:rPr>
        <w:t>Директор щколы _______Р.Р.Фролова</w:t>
      </w:r>
    </w:p>
    <w:p w:rsidR="00BE0C09" w:rsidRDefault="00BE0C09" w:rsidP="00BE0C09">
      <w:pPr>
        <w:jc w:val="right"/>
        <w:rPr>
          <w:noProof/>
          <w:color w:val="0D0D0D" w:themeColor="text1" w:themeTint="F2"/>
          <w:lang w:eastAsia="ru-RU"/>
        </w:rPr>
      </w:pPr>
    </w:p>
    <w:p w:rsidR="00D2134F" w:rsidRDefault="00D2134F" w:rsidP="00776FC3">
      <w:pPr>
        <w:rPr>
          <w:color w:val="0D0D0D" w:themeColor="text1" w:themeTint="F2"/>
        </w:rPr>
      </w:pPr>
    </w:p>
    <w:p w:rsidR="00BE0C09" w:rsidRDefault="00BE0C09" w:rsidP="00776FC3">
      <w:pPr>
        <w:rPr>
          <w:color w:val="0D0D0D" w:themeColor="text1" w:themeTint="F2"/>
        </w:rPr>
      </w:pPr>
    </w:p>
    <w:p w:rsidR="00BE0C09" w:rsidRDefault="00BE0C09" w:rsidP="00776FC3">
      <w:pPr>
        <w:rPr>
          <w:color w:val="0D0D0D" w:themeColor="text1" w:themeTint="F2"/>
        </w:rPr>
      </w:pPr>
    </w:p>
    <w:p w:rsidR="00BE0C09" w:rsidRDefault="00BE0C09" w:rsidP="00776FC3">
      <w:pPr>
        <w:rPr>
          <w:color w:val="0D0D0D" w:themeColor="text1" w:themeTint="F2"/>
        </w:rPr>
      </w:pPr>
    </w:p>
    <w:p w:rsidR="00BE0C09" w:rsidRDefault="00BE0C09" w:rsidP="00776FC3">
      <w:pPr>
        <w:rPr>
          <w:color w:val="0D0D0D" w:themeColor="text1" w:themeTint="F2"/>
        </w:rPr>
      </w:pPr>
    </w:p>
    <w:p w:rsidR="00BE0C09" w:rsidRDefault="00BE0C09" w:rsidP="00776FC3">
      <w:pPr>
        <w:rPr>
          <w:color w:val="0D0D0D" w:themeColor="text1" w:themeTint="F2"/>
        </w:rPr>
      </w:pPr>
    </w:p>
    <w:p w:rsidR="00BE0C09" w:rsidRDefault="00BE0C09" w:rsidP="00776FC3">
      <w:pPr>
        <w:rPr>
          <w:color w:val="0D0D0D" w:themeColor="text1" w:themeTint="F2"/>
        </w:rPr>
      </w:pPr>
    </w:p>
    <w:p w:rsidR="00BE0C09" w:rsidRDefault="00BE0C09" w:rsidP="00776FC3">
      <w:pPr>
        <w:rPr>
          <w:color w:val="0D0D0D" w:themeColor="text1" w:themeTint="F2"/>
        </w:rPr>
      </w:pPr>
    </w:p>
    <w:p w:rsidR="00BE0C09" w:rsidRDefault="00BE0C09" w:rsidP="00776FC3">
      <w:pPr>
        <w:rPr>
          <w:color w:val="0D0D0D" w:themeColor="text1" w:themeTint="F2"/>
        </w:rPr>
      </w:pPr>
    </w:p>
    <w:p w:rsidR="00BE0C09" w:rsidRPr="00BE0C09" w:rsidRDefault="00BE0C09" w:rsidP="00BE0C09">
      <w:pPr>
        <w:jc w:val="center"/>
        <w:rPr>
          <w:rFonts w:ascii="Times New Roman" w:hAnsi="Times New Roman" w:cs="Times New Roman"/>
          <w:color w:val="0D0D0D" w:themeColor="text1" w:themeTint="F2"/>
          <w:sz w:val="40"/>
        </w:rPr>
      </w:pPr>
      <w:r w:rsidRPr="00BE0C09">
        <w:rPr>
          <w:rFonts w:ascii="Times New Roman" w:hAnsi="Times New Roman" w:cs="Times New Roman"/>
          <w:color w:val="0D0D0D" w:themeColor="text1" w:themeTint="F2"/>
          <w:sz w:val="40"/>
        </w:rPr>
        <w:t>УСТАВ</w:t>
      </w:r>
    </w:p>
    <w:p w:rsidR="00BE0C09" w:rsidRPr="00BE0C09" w:rsidRDefault="00BE0C09" w:rsidP="00BE0C09">
      <w:pPr>
        <w:jc w:val="center"/>
        <w:rPr>
          <w:rFonts w:ascii="Times New Roman" w:hAnsi="Times New Roman" w:cs="Times New Roman"/>
          <w:color w:val="0D0D0D" w:themeColor="text1" w:themeTint="F2"/>
          <w:sz w:val="40"/>
        </w:rPr>
      </w:pPr>
      <w:r w:rsidRPr="00BE0C09">
        <w:rPr>
          <w:rFonts w:ascii="Times New Roman" w:hAnsi="Times New Roman" w:cs="Times New Roman"/>
          <w:color w:val="0D0D0D" w:themeColor="text1" w:themeTint="F2"/>
          <w:sz w:val="40"/>
        </w:rPr>
        <w:t>Детской  общественной организации «НУР»</w:t>
      </w:r>
    </w:p>
    <w:p w:rsidR="00D2134F" w:rsidRDefault="00D2134F" w:rsidP="00776FC3">
      <w:pPr>
        <w:rPr>
          <w:color w:val="0D0D0D" w:themeColor="text1" w:themeTint="F2"/>
        </w:rPr>
      </w:pPr>
    </w:p>
    <w:p w:rsidR="00D2134F" w:rsidRDefault="00D2134F" w:rsidP="00776FC3">
      <w:pPr>
        <w:rPr>
          <w:color w:val="0D0D0D" w:themeColor="text1" w:themeTint="F2"/>
        </w:rPr>
      </w:pPr>
    </w:p>
    <w:p w:rsidR="00D2134F" w:rsidRDefault="00D2134F" w:rsidP="00776FC3">
      <w:pPr>
        <w:rPr>
          <w:color w:val="0D0D0D" w:themeColor="text1" w:themeTint="F2"/>
        </w:rPr>
      </w:pPr>
    </w:p>
    <w:p w:rsidR="00D2134F" w:rsidRDefault="00D2134F" w:rsidP="00776FC3">
      <w:pPr>
        <w:rPr>
          <w:color w:val="0D0D0D" w:themeColor="text1" w:themeTint="F2"/>
        </w:rPr>
      </w:pPr>
    </w:p>
    <w:p w:rsidR="00D2134F" w:rsidRDefault="00D2134F" w:rsidP="00776FC3">
      <w:pPr>
        <w:rPr>
          <w:color w:val="0D0D0D" w:themeColor="text1" w:themeTint="F2"/>
        </w:rPr>
      </w:pPr>
    </w:p>
    <w:p w:rsidR="00D2134F" w:rsidRDefault="00D2134F" w:rsidP="00776FC3">
      <w:pPr>
        <w:rPr>
          <w:color w:val="0D0D0D" w:themeColor="text1" w:themeTint="F2"/>
        </w:rPr>
      </w:pPr>
    </w:p>
    <w:p w:rsidR="00D2134F" w:rsidRDefault="00D2134F" w:rsidP="00776FC3">
      <w:pPr>
        <w:rPr>
          <w:color w:val="0D0D0D" w:themeColor="text1" w:themeTint="F2"/>
        </w:rPr>
      </w:pPr>
    </w:p>
    <w:p w:rsidR="00BE0C09" w:rsidRDefault="00BE0C09">
      <w:pPr>
        <w:rPr>
          <w:color w:val="0D0D0D" w:themeColor="text1" w:themeTint="F2"/>
        </w:rPr>
      </w:pPr>
      <w:r>
        <w:rPr>
          <w:color w:val="0D0D0D" w:themeColor="text1" w:themeTint="F2"/>
        </w:rPr>
        <w:br w:type="page"/>
      </w:r>
    </w:p>
    <w:p w:rsidR="00D2134F" w:rsidRDefault="00D2134F" w:rsidP="00776FC3">
      <w:pPr>
        <w:rPr>
          <w:color w:val="0D0D0D" w:themeColor="text1" w:themeTint="F2"/>
        </w:rPr>
      </w:pPr>
    </w:p>
    <w:tbl>
      <w:tblPr>
        <w:tblpPr w:leftFromText="180" w:rightFromText="180" w:vertAnchor="text" w:horzAnchor="margin" w:tblpY="48"/>
        <w:tblW w:w="5000" w:type="pct"/>
        <w:tblCellSpacing w:w="0" w:type="dxa"/>
        <w:tblCellMar>
          <w:left w:w="2250" w:type="dxa"/>
          <w:right w:w="0" w:type="dxa"/>
        </w:tblCellMar>
        <w:tblLook w:val="04A0"/>
      </w:tblPr>
      <w:tblGrid>
        <w:gridCol w:w="9655"/>
      </w:tblGrid>
      <w:tr w:rsidR="00776FC3" w:rsidRPr="004F6B5D" w:rsidTr="00517075">
        <w:trPr>
          <w:tblCellSpacing w:w="0" w:type="dxa"/>
        </w:trPr>
        <w:tc>
          <w:tcPr>
            <w:tcW w:w="5000" w:type="pct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I. ОСНОВНЫЕ ПОЛОЖЕНИЯ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  <w:t>1</w:t>
            </w: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.1 Детское объединение является школьным детским объединением, которая действует на территории Муниципального образовательного учреждения «</w:t>
            </w:r>
            <w:proofErr w:type="spellStart"/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Калмиинская</w:t>
            </w:r>
            <w:proofErr w:type="spellEnd"/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района.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1.2 Объединение действует на основе добровольности, равноправия всех членов, самоуправления, законности, демократии и гласности.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13 Объединение в своей деятельности руководствуется Конституцией Российской Федерации и Республики Татарстан, законодательством Российской Федерации и Республики Татарстан и настоящим Уставом.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II. ЦЕЛИ И ЗАДАЧИ ДЕТСКОГО ОБЪЕДИНЕНИЯ.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2.1 Объединение создано в целях организации воспитания детей и подростков достойными гражданами России, привития им навыков, инициативы, организаторских способностей, ответственности и возможности принимать самостоятельные решения, а также способности направлять свою деятельность в пользу общества. 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2.2 Основные задачи объединения: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- развитие детского движения;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- пропаганда идей гуманизма и демократии в детской и молодежнойсреде.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2.3 для осуществления свих целей и задач объединение имеет право в установленном порядке: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- привлекать к своей работе специалистов;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- на добровольных началах объединяться и вступать в союзы общественных объединений.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III.ЧЛЕНСТВО. ПРАВА И обязанности ЧЛЕНОВ ОБЪЕДИНЕНИЯ.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  <w:t>3</w:t>
            </w: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.1 Членами Объединения могут быть дети в возрасте от 7 до 17 лет, которые поддерживают положение Устава и участвуют в программах объединения. В деятельности объединения могут принимать трудовые коллективы предприятий и учреждений, лица, заинтересованные в развитии детского движения.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3.2 Члены объединения, совершающие действия, несовместимые с пребыванием в объединении, могут быть исключены из него по решению Совета.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3.3</w:t>
            </w:r>
            <w:proofErr w:type="gramStart"/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се члены объединения пользуются равными правами и несут равные обязанности.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3.4 Члены объединения имеют следующие права: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- избирать и быть избранными во все руководящие органы объединения,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- участвовать во всех мероприятиях, проводимых объединением,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- вносить предложения об улучшении работы объединения, пользоваться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поддержкой объединения в проведении мероприятий.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3.5 Члены объединения обязаны: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- активно участвовать в работе объединения и способствовать реализации его целей и задач;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- выполнять положения Устава, решения руководящих органов </w:t>
            </w: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объединения,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- проявлять инициативу и творческий подход при выполнении возложенных на него функций.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IV. ОРГАНИЗАЦИОННАЯ СТРУКТУРА.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4.1 Органами управления объединения являются: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- Совет объединения;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Организационная СТРУКТУРА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4.1 Органами управления объединения являются: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- Совет объединения.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4.2</w:t>
            </w:r>
            <w:proofErr w:type="gramStart"/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исключительной компетенции Совета относятся: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- принятие Устава, внесение в него дополнений и изменений,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- определение направлений деятельности объединения;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- выборы Совета и председателя объединения сроком на 1 год;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4.4 Решения слета принимаются путем открытого голосования простым большинством участников Совета.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4.4.1 Совет правомочен при участии в нем более половины членов объединения.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4.4.2 Внеурочные заседания могут созываться по инициативе не менее половины членов объединения.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4.4.3 Совет принимает решения на заседании, которые проводятся по мере необходимости. Решения принимаются путем открытого голосования.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4.5</w:t>
            </w:r>
            <w:proofErr w:type="gramStart"/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функцию Совета входят;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- принятие решения о приеме в члены объединения;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- исключение из членов объединения за совершение действий, противоречащих Уставу объединения.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• 4.6 Председатель Совета является представителем и полномочным руководителем объединения.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4.6.1 Функции председателя Совета: - руководство работой объединения;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- определение направления работы объединения и его взаимоотношений с объединениями - партнерами.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V. ВНЕСЕНИЕ ИЗМЕНЕНИЙ И ДОПОЛНЕНИЙ В УСТАВ.</w:t>
            </w:r>
          </w:p>
          <w:p w:rsidR="00776FC3" w:rsidRPr="004F6B5D" w:rsidRDefault="00776FC3" w:rsidP="00517075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F6B5D">
              <w:rPr>
                <w:rFonts w:ascii="Verdana" w:eastAsia="Times New Roman" w:hAnsi="Verdana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5.1 Изменения и дополнения в Устав вносятся в соответствии с положениями настоящего Устава.</w:t>
            </w:r>
          </w:p>
        </w:tc>
      </w:tr>
    </w:tbl>
    <w:p w:rsidR="00776FC3" w:rsidRDefault="00776FC3" w:rsidP="00776FC3">
      <w:pPr>
        <w:rPr>
          <w:color w:val="0D0D0D" w:themeColor="text1" w:themeTint="F2"/>
        </w:rPr>
      </w:pPr>
    </w:p>
    <w:p w:rsidR="00776FC3" w:rsidRDefault="00776FC3" w:rsidP="00776FC3">
      <w:pPr>
        <w:rPr>
          <w:color w:val="0D0D0D" w:themeColor="text1" w:themeTint="F2"/>
        </w:rPr>
      </w:pPr>
    </w:p>
    <w:p w:rsidR="00D80C52" w:rsidRPr="00776FC3" w:rsidRDefault="00BE0C09" w:rsidP="00776FC3">
      <w:bookmarkStart w:id="0" w:name="_GoBack"/>
      <w:bookmarkEnd w:id="0"/>
    </w:p>
    <w:sectPr w:rsidR="00D80C52" w:rsidRPr="00776FC3" w:rsidSect="00EA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15B"/>
    <w:rsid w:val="002B515B"/>
    <w:rsid w:val="00776FC3"/>
    <w:rsid w:val="00BE0C09"/>
    <w:rsid w:val="00BF5C8C"/>
    <w:rsid w:val="00D06321"/>
    <w:rsid w:val="00D2134F"/>
    <w:rsid w:val="00EA4C36"/>
    <w:rsid w:val="00FA3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577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Чулпан</cp:lastModifiedBy>
  <cp:revision>5</cp:revision>
  <dcterms:created xsi:type="dcterms:W3CDTF">2015-01-21T07:34:00Z</dcterms:created>
  <dcterms:modified xsi:type="dcterms:W3CDTF">2024-02-27T04:27:00Z</dcterms:modified>
</cp:coreProperties>
</file>