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AD9" w:rsidRDefault="000A0AD9" w:rsidP="000A0AD9">
      <w:pPr>
        <w:shd w:val="clear" w:color="auto" w:fill="FFFFFF"/>
        <w:spacing w:after="195" w:line="510" w:lineRule="atLeast"/>
        <w:ind w:left="60"/>
        <w:outlineLvl w:val="0"/>
        <w:rPr>
          <w:rFonts w:eastAsia="Times New Roman" w:cs="Times New Roman"/>
          <w:b/>
          <w:bCs/>
          <w:color w:val="000000"/>
          <w:kern w:val="36"/>
          <w:sz w:val="32"/>
          <w:szCs w:val="32"/>
          <w:lang w:eastAsia="ru-RU"/>
        </w:rPr>
      </w:pPr>
      <w:r w:rsidRPr="000A0AD9">
        <w:rPr>
          <w:rFonts w:eastAsia="Times New Roman" w:cs="Times New Roman"/>
          <w:b/>
          <w:bCs/>
          <w:color w:val="000000"/>
          <w:kern w:val="36"/>
          <w:sz w:val="32"/>
          <w:szCs w:val="32"/>
          <w:lang w:eastAsia="ru-RU"/>
        </w:rPr>
        <w:t>Постановление КМ РТ от 17 июня 2015 г. N 443 "Об утверждении Стратегии развития воспитания обучающихся в Республике Татарстан на 2015-2025 годы"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Утвердить прилагаемую </w:t>
      </w:r>
      <w:hyperlink r:id="rId4" w:anchor="block_100" w:history="1">
        <w:r w:rsidRPr="000A0AD9">
          <w:rPr>
            <w:rFonts w:eastAsia="Times New Roman" w:cs="Times New Roman"/>
            <w:color w:val="000000"/>
            <w:szCs w:val="24"/>
            <w:u w:val="single"/>
            <w:lang w:eastAsia="ru-RU"/>
          </w:rPr>
          <w:t>Стратегию</w:t>
        </w:r>
      </w:hyperlink>
      <w:r w:rsidRPr="000A0AD9">
        <w:rPr>
          <w:rFonts w:eastAsia="Times New Roman" w:cs="Times New Roman"/>
          <w:color w:val="111111"/>
          <w:szCs w:val="24"/>
          <w:lang w:eastAsia="ru-RU"/>
        </w:rPr>
        <w:t> развития воспитания обучающихся в Республике Татарстан на 2015-2025 годы (далее - Стратегия).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w:t>
      </w:r>
      <w:hyperlink r:id="rId5" w:anchor="block_100" w:history="1">
        <w:r w:rsidRPr="000A0AD9">
          <w:rPr>
            <w:rFonts w:eastAsia="Times New Roman" w:cs="Times New Roman"/>
            <w:color w:val="000000"/>
            <w:szCs w:val="24"/>
            <w:u w:val="single"/>
            <w:lang w:eastAsia="ru-RU"/>
          </w:rPr>
          <w:t>Стратегией</w:t>
        </w:r>
      </w:hyperlink>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Установить, что реализация </w:t>
      </w:r>
      <w:hyperlink r:id="rId6" w:anchor="block_100" w:history="1">
        <w:r w:rsidRPr="000A0AD9">
          <w:rPr>
            <w:rFonts w:eastAsia="Times New Roman" w:cs="Times New Roman"/>
            <w:color w:val="000000"/>
            <w:szCs w:val="24"/>
            <w:u w:val="single"/>
            <w:lang w:eastAsia="ru-RU"/>
          </w:rPr>
          <w:t>Стратегии</w:t>
        </w:r>
      </w:hyperlink>
      <w:r w:rsidRPr="000A0AD9">
        <w:rPr>
          <w:rFonts w:eastAsia="Times New Roman" w:cs="Times New Roman"/>
          <w:color w:val="111111"/>
          <w:szCs w:val="24"/>
          <w:lang w:eastAsia="ru-RU"/>
        </w:rPr>
        <w:t>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r:id="rId7" w:anchor="block_100" w:history="1">
        <w:r w:rsidRPr="000A0AD9">
          <w:rPr>
            <w:rFonts w:eastAsia="Times New Roman" w:cs="Times New Roman"/>
            <w:color w:val="000000"/>
            <w:szCs w:val="24"/>
            <w:u w:val="single"/>
            <w:lang w:eastAsia="ru-RU"/>
          </w:rPr>
          <w:t>Стратегии</w:t>
        </w:r>
      </w:hyperlink>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Контроль за исполнением настоящего постановления возложить на Министерство образования и науки Республики Татарстан.</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tbl>
      <w:tblPr>
        <w:tblW w:w="5000" w:type="pct"/>
        <w:tblCellSpacing w:w="15" w:type="dxa"/>
        <w:tblCellMar>
          <w:top w:w="15" w:type="dxa"/>
          <w:left w:w="15" w:type="dxa"/>
          <w:bottom w:w="15" w:type="dxa"/>
          <w:right w:w="15" w:type="dxa"/>
        </w:tblCellMar>
        <w:tblLook w:val="04A0"/>
      </w:tblPr>
      <w:tblGrid>
        <w:gridCol w:w="6477"/>
        <w:gridCol w:w="3253"/>
      </w:tblGrid>
      <w:tr w:rsidR="000A0AD9" w:rsidRPr="000A0AD9" w:rsidTr="000A0AD9">
        <w:trPr>
          <w:tblCellSpacing w:w="15" w:type="dxa"/>
        </w:trPr>
        <w:tc>
          <w:tcPr>
            <w:tcW w:w="5865" w:type="dxa"/>
            <w:vAlign w:val="bottom"/>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И.о. Премьер-министра</w:t>
            </w:r>
            <w:r w:rsidRPr="000A0AD9">
              <w:rPr>
                <w:rFonts w:eastAsia="Times New Roman" w:cs="Times New Roman"/>
                <w:szCs w:val="24"/>
                <w:lang w:eastAsia="ru-RU"/>
              </w:rPr>
              <w:br/>
              <w:t>Республики Татарстан</w:t>
            </w:r>
          </w:p>
        </w:tc>
        <w:tc>
          <w:tcPr>
            <w:tcW w:w="2925" w:type="dxa"/>
            <w:vAlign w:val="bottom"/>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А.В. Песошин</w:t>
            </w:r>
          </w:p>
        </w:tc>
      </w:tr>
    </w:tbl>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rPr>
          <w:rFonts w:eastAsia="Times New Roman" w:cs="Times New Roman"/>
          <w:color w:val="111111"/>
          <w:sz w:val="28"/>
          <w:szCs w:val="28"/>
          <w:lang w:eastAsia="ru-RU"/>
        </w:rPr>
      </w:pPr>
      <w:r w:rsidRPr="000A0AD9">
        <w:rPr>
          <w:rFonts w:eastAsia="Times New Roman" w:cs="Times New Roman"/>
          <w:color w:val="111111"/>
          <w:sz w:val="28"/>
          <w:szCs w:val="28"/>
          <w:lang w:eastAsia="ru-RU"/>
        </w:rPr>
        <w:lastRenderedPageBreak/>
        <w:t>Стратегия</w:t>
      </w:r>
      <w:r w:rsidRPr="000A0AD9">
        <w:rPr>
          <w:rFonts w:eastAsia="Times New Roman" w:cs="Times New Roman"/>
          <w:color w:val="111111"/>
          <w:sz w:val="28"/>
          <w:szCs w:val="28"/>
          <w:lang w:eastAsia="ru-RU"/>
        </w:rPr>
        <w:br/>
        <w:t>развития воспитания обучающихся в Республике Татарстан на 2015-2025 годы</w:t>
      </w:r>
      <w:r w:rsidRPr="000A0AD9">
        <w:rPr>
          <w:rFonts w:eastAsia="Times New Roman" w:cs="Times New Roman"/>
          <w:color w:val="111111"/>
          <w:sz w:val="28"/>
          <w:szCs w:val="28"/>
          <w:lang w:eastAsia="ru-RU"/>
        </w:rPr>
        <w:br/>
        <w:t>(утв. </w:t>
      </w:r>
      <w:hyperlink r:id="rId8" w:anchor="block_1" w:history="1">
        <w:r w:rsidRPr="000A0AD9">
          <w:rPr>
            <w:rFonts w:eastAsia="Times New Roman" w:cs="Times New Roman"/>
            <w:color w:val="000000"/>
            <w:sz w:val="28"/>
            <w:szCs w:val="28"/>
            <w:u w:val="single"/>
            <w:lang w:eastAsia="ru-RU"/>
          </w:rPr>
          <w:t>постановлением</w:t>
        </w:r>
      </w:hyperlink>
      <w:r w:rsidRPr="000A0AD9">
        <w:rPr>
          <w:rFonts w:eastAsia="Times New Roman" w:cs="Times New Roman"/>
          <w:color w:val="111111"/>
          <w:sz w:val="28"/>
          <w:szCs w:val="28"/>
          <w:lang w:eastAsia="ru-RU"/>
        </w:rPr>
        <w:t> КМ РТ от 17 июня 2015 г. N 443)</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 Общие положения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основания, цель и задачи развития системы воспитания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методологические основы развития системы воспитания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направления и содержание развития системы воспитания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ресурсы и механизмы реализации положений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характер и направленность ожидаемых результатов.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В стратегии используются следующие отдельные понятия: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w:t>
      </w:r>
      <w:r w:rsidRPr="000A0AD9">
        <w:rPr>
          <w:rFonts w:eastAsia="Times New Roman" w:cs="Times New Roman"/>
          <w:color w:val="111111"/>
          <w:szCs w:val="24"/>
          <w:lang w:eastAsia="ru-RU"/>
        </w:rPr>
        <w:lastRenderedPageBreak/>
        <w:t>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духовно-нравственное воспитание личности гражданина России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личностно 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системно-деятельностный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 Нормативно-правовые основы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6. Правовой основой и нормативными источниками, концептуальными основаниями разработки Стратегии являются:</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9" w:history="1">
        <w:r w:rsidR="000A0AD9" w:rsidRPr="000A0AD9">
          <w:rPr>
            <w:rFonts w:eastAsia="Times New Roman" w:cs="Times New Roman"/>
            <w:color w:val="000000"/>
            <w:szCs w:val="24"/>
            <w:u w:val="single"/>
            <w:lang w:eastAsia="ru-RU"/>
          </w:rPr>
          <w:t>Конституция</w:t>
        </w:r>
      </w:hyperlink>
      <w:r w:rsidR="000A0AD9" w:rsidRPr="000A0AD9">
        <w:rPr>
          <w:rFonts w:eastAsia="Times New Roman" w:cs="Times New Roman"/>
          <w:color w:val="111111"/>
          <w:szCs w:val="24"/>
          <w:lang w:eastAsia="ru-RU"/>
        </w:rPr>
        <w:t> Российской Федерации;</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0" w:history="1">
        <w:r w:rsidR="000A0AD9" w:rsidRPr="000A0AD9">
          <w:rPr>
            <w:rFonts w:eastAsia="Times New Roman" w:cs="Times New Roman"/>
            <w:color w:val="000000"/>
            <w:szCs w:val="24"/>
            <w:u w:val="single"/>
            <w:lang w:eastAsia="ru-RU"/>
          </w:rPr>
          <w:t>Федеральный закон</w:t>
        </w:r>
      </w:hyperlink>
      <w:r w:rsidR="000A0AD9" w:rsidRPr="000A0AD9">
        <w:rPr>
          <w:rFonts w:eastAsia="Times New Roman" w:cs="Times New Roman"/>
          <w:color w:val="111111"/>
          <w:szCs w:val="24"/>
          <w:lang w:eastAsia="ru-RU"/>
        </w:rPr>
        <w:t> от 29 декабря 2012 года N 273-ФЗ "Об образовании в Российской Федерации";</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1" w:history="1">
        <w:r w:rsidR="000A0AD9" w:rsidRPr="000A0AD9">
          <w:rPr>
            <w:rFonts w:eastAsia="Times New Roman" w:cs="Times New Roman"/>
            <w:color w:val="000000"/>
            <w:szCs w:val="24"/>
            <w:u w:val="single"/>
            <w:lang w:eastAsia="ru-RU"/>
          </w:rPr>
          <w:t>Указ</w:t>
        </w:r>
      </w:hyperlink>
      <w:r w:rsidR="000A0AD9" w:rsidRPr="000A0AD9">
        <w:rPr>
          <w:rFonts w:eastAsia="Times New Roman" w:cs="Times New Roman"/>
          <w:color w:val="111111"/>
          <w:szCs w:val="24"/>
          <w:lang w:eastAsia="ru-RU"/>
        </w:rPr>
        <w:t> Президента Российской Федерации от 7 мая 2012 года N 599 "О мерах по реализации государственной политики в области образования и науки";</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2" w:history="1">
        <w:r w:rsidR="000A0AD9" w:rsidRPr="000A0AD9">
          <w:rPr>
            <w:rFonts w:eastAsia="Times New Roman" w:cs="Times New Roman"/>
            <w:color w:val="000000"/>
            <w:szCs w:val="24"/>
            <w:u w:val="single"/>
            <w:lang w:eastAsia="ru-RU"/>
          </w:rPr>
          <w:t>Указ</w:t>
        </w:r>
      </w:hyperlink>
      <w:r w:rsidR="000A0AD9" w:rsidRPr="000A0AD9">
        <w:rPr>
          <w:rFonts w:eastAsia="Times New Roman" w:cs="Times New Roman"/>
          <w:color w:val="111111"/>
          <w:szCs w:val="24"/>
          <w:lang w:eastAsia="ru-RU"/>
        </w:rPr>
        <w:t> Президента Российской Федерации от 1 июня 2012 года N 761 "О национальной стратегии действий в интересах детей на 2012-2017 годы";</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3"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4"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5" w:anchor="block_1000" w:history="1">
        <w:r w:rsidR="000A0AD9" w:rsidRPr="000A0AD9">
          <w:rPr>
            <w:rFonts w:eastAsia="Times New Roman" w:cs="Times New Roman"/>
            <w:color w:val="000000"/>
            <w:szCs w:val="24"/>
            <w:u w:val="single"/>
            <w:lang w:eastAsia="ru-RU"/>
          </w:rPr>
          <w:t>Концепция</w:t>
        </w:r>
      </w:hyperlink>
      <w:r w:rsidR="000A0AD9" w:rsidRPr="000A0AD9">
        <w:rPr>
          <w:rFonts w:eastAsia="Times New Roman" w:cs="Times New Roman"/>
          <w:color w:val="111111"/>
          <w:szCs w:val="24"/>
          <w:lang w:eastAsia="ru-RU"/>
        </w:rPr>
        <w:t> развития дополнительного образования детей, утвержденная </w:t>
      </w:r>
      <w:hyperlink r:id="rId16" w:history="1">
        <w:r w:rsidR="000A0AD9" w:rsidRPr="000A0AD9">
          <w:rPr>
            <w:rFonts w:eastAsia="Times New Roman" w:cs="Times New Roman"/>
            <w:color w:val="000000"/>
            <w:szCs w:val="24"/>
            <w:u w:val="single"/>
            <w:lang w:eastAsia="ru-RU"/>
          </w:rPr>
          <w:t>распоряжением</w:t>
        </w:r>
      </w:hyperlink>
      <w:r w:rsidR="000A0AD9" w:rsidRPr="000A0AD9">
        <w:rPr>
          <w:rFonts w:eastAsia="Times New Roman" w:cs="Times New Roman"/>
          <w:color w:val="111111"/>
          <w:szCs w:val="24"/>
          <w:lang w:eastAsia="ru-RU"/>
        </w:rPr>
        <w:t>Правительства Российской Федерации от 4 сентября 2014 г. N 1726-р;</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7" w:anchor="block_1000" w:history="1">
        <w:r w:rsidR="000A0AD9" w:rsidRPr="000A0AD9">
          <w:rPr>
            <w:rFonts w:eastAsia="Times New Roman" w:cs="Times New Roman"/>
            <w:color w:val="000000"/>
            <w:szCs w:val="24"/>
            <w:u w:val="single"/>
            <w:lang w:eastAsia="ru-RU"/>
          </w:rPr>
          <w:t>Основы</w:t>
        </w:r>
      </w:hyperlink>
      <w:r w:rsidR="000A0AD9" w:rsidRPr="000A0AD9">
        <w:rPr>
          <w:rFonts w:eastAsia="Times New Roman" w:cs="Times New Roman"/>
          <w:color w:val="111111"/>
          <w:szCs w:val="24"/>
          <w:lang w:eastAsia="ru-RU"/>
        </w:rPr>
        <w:t> государственной молодежной политики Российской Федерации на период до 2025 года, утвержденные </w:t>
      </w:r>
      <w:hyperlink r:id="rId18" w:history="1">
        <w:r w:rsidR="000A0AD9" w:rsidRPr="000A0AD9">
          <w:rPr>
            <w:rFonts w:eastAsia="Times New Roman" w:cs="Times New Roman"/>
            <w:color w:val="000000"/>
            <w:szCs w:val="24"/>
            <w:u w:val="single"/>
            <w:lang w:eastAsia="ru-RU"/>
          </w:rPr>
          <w:t>распоряжением</w:t>
        </w:r>
      </w:hyperlink>
      <w:r w:rsidR="000A0AD9" w:rsidRPr="000A0AD9">
        <w:rPr>
          <w:rFonts w:eastAsia="Times New Roman" w:cs="Times New Roman"/>
          <w:color w:val="111111"/>
          <w:szCs w:val="24"/>
          <w:lang w:eastAsia="ru-RU"/>
        </w:rPr>
        <w:t> Правительства Российской Федерации от 29 ноября 2014 г. N 2403-р;</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19" w:history="1">
        <w:r w:rsidR="000A0AD9" w:rsidRPr="000A0AD9">
          <w:rPr>
            <w:rFonts w:eastAsia="Times New Roman" w:cs="Times New Roman"/>
            <w:color w:val="000000"/>
            <w:szCs w:val="24"/>
            <w:u w:val="single"/>
            <w:lang w:eastAsia="ru-RU"/>
          </w:rPr>
          <w:t>Конституция</w:t>
        </w:r>
      </w:hyperlink>
      <w:r w:rsidR="000A0AD9" w:rsidRPr="000A0AD9">
        <w:rPr>
          <w:rFonts w:eastAsia="Times New Roman" w:cs="Times New Roman"/>
          <w:color w:val="111111"/>
          <w:szCs w:val="24"/>
          <w:lang w:eastAsia="ru-RU"/>
        </w:rPr>
        <w:t> Республики Татарстан;</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0" w:history="1">
        <w:r w:rsidR="000A0AD9" w:rsidRPr="000A0AD9">
          <w:rPr>
            <w:rFonts w:eastAsia="Times New Roman" w:cs="Times New Roman"/>
            <w:color w:val="000000"/>
            <w:szCs w:val="24"/>
            <w:u w:val="single"/>
            <w:lang w:eastAsia="ru-RU"/>
          </w:rPr>
          <w:t>Закон</w:t>
        </w:r>
      </w:hyperlink>
      <w:r w:rsidR="000A0AD9" w:rsidRPr="000A0AD9">
        <w:rPr>
          <w:rFonts w:eastAsia="Times New Roman" w:cs="Times New Roman"/>
          <w:color w:val="111111"/>
          <w:szCs w:val="24"/>
          <w:lang w:eastAsia="ru-RU"/>
        </w:rPr>
        <w:t> Республики Татарстан от 22 июля 2013 года N 68-ЗРТ "Об образовании";</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1"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30.12.2010 N 1174 "Об утверждении Стратегии развития образования в Республике Татарстан на 2010-2015 годы "Килэчэк" - "Будущее";</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2" w:history="1">
        <w:r w:rsidR="000A0AD9" w:rsidRPr="000A0AD9">
          <w:rPr>
            <w:rFonts w:eastAsia="Times New Roman" w:cs="Times New Roman"/>
            <w:color w:val="000000"/>
            <w:szCs w:val="24"/>
            <w:u w:val="single"/>
            <w:lang w:eastAsia="ru-RU"/>
          </w:rPr>
          <w:t>Указ</w:t>
        </w:r>
      </w:hyperlink>
      <w:r w:rsidR="000A0AD9" w:rsidRPr="000A0AD9">
        <w:rPr>
          <w:rFonts w:eastAsia="Times New Roman" w:cs="Times New Roman"/>
          <w:color w:val="111111"/>
          <w:szCs w:val="24"/>
          <w:lang w:eastAsia="ru-RU"/>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3"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11.02.2013 N 90 "О Республиканской стратегии действий в интересах детей на 2013-2017 годы";</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4"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5"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6"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0A0AD9" w:rsidRPr="000A0AD9" w:rsidRDefault="00B64706" w:rsidP="000A0AD9">
      <w:pPr>
        <w:shd w:val="clear" w:color="auto" w:fill="FFFFFF"/>
        <w:spacing w:after="75" w:line="270" w:lineRule="atLeast"/>
        <w:jc w:val="both"/>
        <w:rPr>
          <w:rFonts w:eastAsia="Times New Roman" w:cs="Times New Roman"/>
          <w:color w:val="111111"/>
          <w:szCs w:val="24"/>
          <w:lang w:eastAsia="ru-RU"/>
        </w:rPr>
      </w:pPr>
      <w:hyperlink r:id="rId27"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III. Характеристика проблемы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8" w:history="1">
        <w:r w:rsidRPr="000A0AD9">
          <w:rPr>
            <w:rFonts w:eastAsia="Times New Roman" w:cs="Times New Roman"/>
            <w:color w:val="000000"/>
            <w:szCs w:val="24"/>
            <w:u w:val="single"/>
            <w:lang w:eastAsia="ru-RU"/>
          </w:rPr>
          <w:t>Национальной образовательной инициативе</w:t>
        </w:r>
      </w:hyperlink>
      <w:r w:rsidRPr="000A0AD9">
        <w:rPr>
          <w:rFonts w:eastAsia="Times New Roman" w:cs="Times New Roman"/>
          <w:color w:val="111111"/>
          <w:szCs w:val="24"/>
          <w:lang w:eastAsia="ru-RU"/>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w:t>
      </w:r>
      <w:hyperlink r:id="rId29" w:history="1">
        <w:r w:rsidRPr="000A0AD9">
          <w:rPr>
            <w:rFonts w:eastAsia="Times New Roman" w:cs="Times New Roman"/>
            <w:color w:val="000000"/>
            <w:szCs w:val="24"/>
            <w:u w:val="single"/>
            <w:lang w:eastAsia="ru-RU"/>
          </w:rPr>
          <w:t>Федеральном законе</w:t>
        </w:r>
      </w:hyperlink>
      <w:r w:rsidRPr="000A0AD9">
        <w:rPr>
          <w:rFonts w:eastAsia="Times New Roman" w:cs="Times New Roman"/>
          <w:color w:val="111111"/>
          <w:szCs w:val="24"/>
          <w:lang w:eastAsia="ru-RU"/>
        </w:rPr>
        <w:t>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возрастающими требованиями к воспитанию как к важному социальному институту, который должен становиться все более эффективным;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w:t>
      </w:r>
      <w:r w:rsidRPr="000A0AD9">
        <w:rPr>
          <w:rFonts w:eastAsia="Times New Roman" w:cs="Times New Roman"/>
          <w:color w:val="111111"/>
          <w:szCs w:val="24"/>
          <w:lang w:eastAsia="ru-RU"/>
        </w:rPr>
        <w:lastRenderedPageBreak/>
        <w:t>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SWOT-анализ</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tbl>
      <w:tblPr>
        <w:tblW w:w="10185" w:type="dxa"/>
        <w:tblCellSpacing w:w="15" w:type="dxa"/>
        <w:tblCellMar>
          <w:top w:w="15" w:type="dxa"/>
          <w:left w:w="15" w:type="dxa"/>
          <w:bottom w:w="15" w:type="dxa"/>
          <w:right w:w="15" w:type="dxa"/>
        </w:tblCellMar>
        <w:tblLook w:val="04A0"/>
      </w:tblPr>
      <w:tblGrid>
        <w:gridCol w:w="5086"/>
        <w:gridCol w:w="5099"/>
      </w:tblGrid>
      <w:tr w:rsidR="000A0AD9" w:rsidRPr="000A0AD9" w:rsidTr="000A0AD9">
        <w:trPr>
          <w:tblCellSpacing w:w="15" w:type="dxa"/>
        </w:trPr>
        <w:tc>
          <w:tcPr>
            <w:tcW w:w="5055" w:type="dxa"/>
            <w:tcBorders>
              <w:top w:val="single" w:sz="6" w:space="0" w:color="000000"/>
              <w:left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S</w:t>
            </w:r>
          </w:p>
        </w:tc>
        <w:tc>
          <w:tcPr>
            <w:tcW w:w="5070" w:type="dxa"/>
            <w:tcBorders>
              <w:top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W</w:t>
            </w:r>
          </w:p>
        </w:tc>
      </w:tr>
      <w:tr w:rsidR="000A0AD9" w:rsidRPr="000A0AD9" w:rsidTr="000A0AD9">
        <w:trPr>
          <w:tblCellSpacing w:w="15" w:type="dxa"/>
        </w:trPr>
        <w:tc>
          <w:tcPr>
            <w:tcW w:w="5055" w:type="dxa"/>
            <w:tcBorders>
              <w:left w:val="single" w:sz="6" w:space="0" w:color="000000"/>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Сильные стороны системы воспитания в Республике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Высокий уровень внимания Правительства Республики Татарстан к проблеме формирования человеческого потенциала.</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Объединение усилий государства, бизнес-сообщества вокруг вопросов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у населения "кредита доверия" к системе воспитания средствами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образовательных и исследовательских центров, способных разрабатывать и внедрять современные проекты в сфере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в республике разработанной и реализуемой программы развития воспитательной компоненты в общеобразовательной школе.</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Развитая национальная и этнокультурная составляющая системы воспитания</w:t>
            </w:r>
          </w:p>
        </w:tc>
        <w:tc>
          <w:tcPr>
            <w:tcW w:w="5070" w:type="dxa"/>
            <w:tcBorders>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Слабые стороны системы воспитания в Республике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Предметоцентризм в системе образования привел к снижению внимания к вопросам воспитания в Российской Федерации.</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Невысокий уровень психолого-педагогических исследований и психолого-педагогического сопровождения процесса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Отсутствие эффективной системы подготовки педагогических и руководящих кадров в области воспитания и дополнительного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Недостаточно разработанная система диагностических и мониторинговых исследований в сфере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0A0AD9" w:rsidRPr="000A0AD9" w:rsidTr="000A0AD9">
        <w:trPr>
          <w:tblCellSpacing w:w="15" w:type="dxa"/>
        </w:trPr>
        <w:tc>
          <w:tcPr>
            <w:tcW w:w="5055" w:type="dxa"/>
            <w:tcBorders>
              <w:left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lastRenderedPageBreak/>
              <w:t>О</w:t>
            </w:r>
          </w:p>
        </w:tc>
        <w:tc>
          <w:tcPr>
            <w:tcW w:w="5070" w:type="dxa"/>
            <w:tcBorders>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Т</w:t>
            </w:r>
          </w:p>
        </w:tc>
      </w:tr>
      <w:tr w:rsidR="000A0AD9" w:rsidRPr="000A0AD9" w:rsidTr="000A0AD9">
        <w:trPr>
          <w:tblCellSpacing w:w="15" w:type="dxa"/>
        </w:trPr>
        <w:tc>
          <w:tcPr>
            <w:tcW w:w="5055" w:type="dxa"/>
            <w:tcBorders>
              <w:left w:val="single" w:sz="6" w:space="0" w:color="000000"/>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Возможности системы воспитания Республики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Высокий уровень внимания Правительства Республики Татарстан к вопросам развития системы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Значительный потенциал реструктуризации системы образования (финансовой, инфраструктурной, кадровой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Внедрение новых форм и методов контроля качества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Интеграция с глобальным образовательным пространством на всех его уровнях.</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Переход в фазу практического внедрения информационно-коммуникативных технологий в воспитательный процесс.</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Готовность бизнес-сообщества к активному взаимодействию в вопросах повышения качества образования</w:t>
            </w:r>
          </w:p>
        </w:tc>
        <w:tc>
          <w:tcPr>
            <w:tcW w:w="5070" w:type="dxa"/>
            <w:tcBorders>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Угрозы системы воспитания Республики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Несовершенство нормативно-правового сопровождения системы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Неготовность системы высшего профессионального, в т.ч. педагогического образования, к подготовке современных кадров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Старение педагогических кадров, кадровый дисбаланс по возрастным группам на всех уровнях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Оптимизация штатной численности образовательных организаций за счет сокращения кадров сферы воспитания</w:t>
            </w:r>
          </w:p>
        </w:tc>
      </w:tr>
    </w:tbl>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IV. Цель, задачи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11. Задачи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условий для консолидации усилий общества, государства и семьи по воспитанию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у граждан готовности к совместному решению социально значимых проблем как на региональном, так и на федеральном уровне;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существенное снижение негативных проявлений в детской и молодежной среде.</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 Методологические основы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12. Методологической основой Стратегии является ряд подходов, среди них ключевые - системно-деятельностный, аксиологический, личностно-ориентированный, возрастно-психологический, компетентностный.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13. Согласно системно-деятельностному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15. Личностно-ориентированный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w:t>
      </w:r>
      <w:r w:rsidRPr="000A0AD9">
        <w:rPr>
          <w:rFonts w:eastAsia="Times New Roman" w:cs="Times New Roman"/>
          <w:color w:val="111111"/>
          <w:szCs w:val="24"/>
          <w:lang w:eastAsia="ru-RU"/>
        </w:rPr>
        <w:lastRenderedPageBreak/>
        <w:t>создавать условия для эффективного решения задач, от которых зависит личностное развитие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17. Компетентностный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18. Ориентация на данные подходы предполагает развитие воспитания обучающихся на основе реализации следующих основных принципов: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воспитания 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интегративность программ воспитания и повышение роли и ответственности педагога и родителей за результаты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принцип педагогической поддержки индивидуального и личностного развития и саморазвития обучающихся.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принцип природосообразности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5) принцип культуросообразности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w:t>
      </w:r>
      <w:r w:rsidRPr="000A0AD9">
        <w:rPr>
          <w:rFonts w:eastAsia="Times New Roman" w:cs="Times New Roman"/>
          <w:color w:val="111111"/>
          <w:szCs w:val="24"/>
          <w:lang w:eastAsia="ru-RU"/>
        </w:rPr>
        <w:lastRenderedPageBreak/>
        <w:t>сообщества, своего народа. Воспитание должно помогать адаптироваться к происходящим социокультурным изменениям;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6) принцип коллективности социального воспитания. 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19. Совокупность изложенных подходов и принципов определяет характер и направленность деятельности по развитию воспитания на основе: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глубокого осознания миссии и роли воспитания в развитии и социализации личности учащегося;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системного видения процесса и особенностей развития воспитания на различных ступенях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актуализации потребности в непрерывном совершенствовании;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повышения роли и ответственности педагога за результаты воспитания обучающихся и эффективность воспитательной деятельности в целом.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 Основные направления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20. Реализация Стратегии осуществляется в рамках следующих основных направлений: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21. Реализация данных направлений направлена на обеспечение следующих ключевых воспитательных направлений в системе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формирование духовно-нравственных качеств: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формирование патриотического сознания: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формирование личности с активной жизненной позицией: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активной гражданской позиции, готовности критически оценивать собственные намерения, мысли и поступки;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формирование творческой личности: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формирование поликультурной личности на основе усвоения базовых национальных и общечеловеческих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принятие личностью общечеловеческих ценностей, ценности культурного многообразия;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профориентационную деятельность;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формирование личности с высоким уровнем экологической культуры, культуры здорового и безопасного образа жизни: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здоровьеформирующего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осознанного отношения каждого субъекта образовательного процесса к приоритету здоровья в жизни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предупреждение и преодоление синдрома "эмоционального выгорания" у преподавательского состава;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утверждение негативного отношения к курению, употреблению алкогольных напитков, наркотиков и других психоактивных веществ.</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VII. Развитие системы воспитания в образовательных организациях всех типов</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дошкольных 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23. Для развития воспитанников в дошкольных образовательных организациях предполагается: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обеспечение усвоения детьми следующих знаний и навыков: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общеобразовательных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w:t>
      </w:r>
      <w:r w:rsidRPr="000A0AD9">
        <w:rPr>
          <w:rFonts w:eastAsia="Times New Roman" w:cs="Times New Roman"/>
          <w:color w:val="111111"/>
          <w:szCs w:val="24"/>
          <w:lang w:eastAsia="ru-RU"/>
        </w:rPr>
        <w:lastRenderedPageBreak/>
        <w:t>образования комплексных программ духовно-нравственного развития, воспитания и социализации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25. Развитие воспитания в общеобразовательных организациях предполагается через:</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базовых национальных ценностей: патриотизма, социальной солидарности, гражданственности, семьи, труда и творчества: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родительских общественных объединений, привлечение родителей к участию в управлении общеобразовательной организацией;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условий в системе образования для развития экономического и трудового воспитания молодежи;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поддержка общественных инициатив, направленных на патриотическое воспитание подрастающего поколения;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трудовое, физическое и гигиеническое воспитание, воспитание в молодежной среде позитивного отношения к семье и браку;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установок толерантного поведения, профилактика молодежного экстремизма; развитие межнациональных отношений.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осуществление комплексных динамических коррекционно-развивающих мер;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образовательных организациях дополнительного образования детей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28. Дальнейшее развитие воспитательных функций системы дополнительного образования детей предполагается через:</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обновление программно-методического содержания, организационных форм, методов и технологий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информационных и коммуникационных технологий в системе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эффективное использование потенциала системы дополнительного образования детей для профориентационной работы и предпрофессиональной подготовки обучающихся с учетом социально значимых направлений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поддержку активного участия родителей в реализации воспитательных программ образовательной организации.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обучающихся в системах профессионального образования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30. Основными направлениями развития и воспитания обучающихся в системах профессионального образования являются: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трудовой и проектной активности; создание условий для построения эффективной траектории профессионального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единой концепции института кураторства в профессиональных 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32. Деятельность психолого-педагогических и медико-социальных центров, психолого-педагогических служб должна быть направлена 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внедрение в процесс оказания психолого-педагогических, медико-социальных услуг инновационных технологий;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системе детско-юношеских организаций и общественных движений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правовой базы функционирования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взаимодействие органов власти 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финансовой и материальной поддержки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осуществление мониторинга состояния и тенденций развития детско- юношеского общественного движения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содействие формированию кадровой политики в области детского движения;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методической и информационной поддержки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VIII. Оценка и контроль эффективности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36. Оценка и контроль эффективности реализации Стратегии осуществляются на основе следующих индикаторов и показателей: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выпускников школ, сознательно связывающих свою жизненную и профессиональную самореализацию с республикой;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удельный вес внедренных инновационных воспитательных технологий;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динамика уровня профессиональных компетенций педагогов в области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взаимодействия социальных институтов (социально-педагогического партнерства) в области воспитания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детей, демонстрирующих активную жизненную позицию, самостоятельность и творческую инициативу;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активного участия родительских, общественных формирований в сфере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распространения инновационного воспитательного опыта образовательных организаций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детей и подростков с асоциальным поведением;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снижение количества правонарушений, совершенных несовершеннолетними и в отношении несовершеннолетних.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IX. Механизм и этапы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38. В рамках реализации Стратегии предлагается разработать следующие материалы: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план действий по совершенствованию теории и практики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стартовые проекты по развитию инновационной практики воспитания в республике.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39. Реализация Стратегии будет обеспечиваться новыми институциональными формами экспертного сопровождения: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профессионально-общественный аудит;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открытые общественные слушания;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публичные дебаты.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41. Стратегия реализуется через следующие этапы: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 этап - разработка плана мероприятий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X. Ожидаемые результаты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42. Реализация Стратегии обеспечит к 2025 году следующие результаты: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роли семьи в воспитании и развитии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проектирование нового содержания, методов, технологий и форм реализации системы воспитания, повышение ее эффектности;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и институционализация системы социально-педагогического партнерства субъектов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организация воспитания детей с использованием современных информационно-коммуникационных технологий, форм сетевого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количества детей, занятых в системе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интереса обучающихся к историческому и культурному наследию народов Татарстана;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сокращение числа детей и подростков с асоциальным поведением.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XI. Условия эффективной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43. Реализация Стратегии и ее эффективность определяются рядом условий: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готовностью педагогов к решению актуальных задач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повышением воспитательного потенциала образовательного процесса;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развитием системы дополнительного образования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повышением педагогической культуры родителей;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массовым использованием форм сетевого взаимодействия субъектов социализации, участников образовательных отношений;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укреплением партнерских отношений на межведомственной основе с социальными институтами воспитания и социализации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организацией социально значимой и полезной деятельности с включением в этот процесс подрастающего поколения.</w:t>
      </w:r>
    </w:p>
    <w:p w:rsidR="000E720E" w:rsidRPr="000A0AD9" w:rsidRDefault="000E720E" w:rsidP="000A0AD9">
      <w:pPr>
        <w:jc w:val="both"/>
        <w:rPr>
          <w:rFonts w:cs="Times New Roman"/>
          <w:szCs w:val="24"/>
        </w:rPr>
      </w:pPr>
    </w:p>
    <w:sectPr w:rsidR="000E720E" w:rsidRPr="000A0AD9" w:rsidSect="000A0AD9">
      <w:pgSz w:w="11906" w:h="16838"/>
      <w:pgMar w:top="993" w:right="849"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A0AD9"/>
    <w:rsid w:val="000A0AD9"/>
    <w:rsid w:val="000E720E"/>
    <w:rsid w:val="002A7A9F"/>
    <w:rsid w:val="005F240B"/>
    <w:rsid w:val="00882676"/>
    <w:rsid w:val="00B64706"/>
    <w:rsid w:val="00D674B8"/>
    <w:rsid w:val="00E13C53"/>
    <w:rsid w:val="00E402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0B"/>
  </w:style>
  <w:style w:type="paragraph" w:styleId="1">
    <w:name w:val="heading 1"/>
    <w:basedOn w:val="a"/>
    <w:link w:val="10"/>
    <w:uiPriority w:val="9"/>
    <w:qFormat/>
    <w:rsid w:val="000A0AD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AD9"/>
    <w:rPr>
      <w:rFonts w:eastAsia="Times New Roman" w:cs="Times New Roman"/>
      <w:b/>
      <w:bCs/>
      <w:kern w:val="36"/>
      <w:sz w:val="48"/>
      <w:szCs w:val="48"/>
      <w:lang w:eastAsia="ru-RU"/>
    </w:rPr>
  </w:style>
  <w:style w:type="paragraph" w:styleId="a3">
    <w:name w:val="Normal (Web)"/>
    <w:basedOn w:val="a"/>
    <w:uiPriority w:val="99"/>
    <w:unhideWhenUsed/>
    <w:rsid w:val="000A0AD9"/>
    <w:pPr>
      <w:spacing w:before="100" w:beforeAutospacing="1" w:after="100" w:afterAutospacing="1"/>
      <w:jc w:val="left"/>
    </w:pPr>
    <w:rPr>
      <w:rFonts w:eastAsia="Times New Roman" w:cs="Times New Roman"/>
      <w:szCs w:val="24"/>
      <w:lang w:eastAsia="ru-RU"/>
    </w:rPr>
  </w:style>
  <w:style w:type="character" w:customStyle="1" w:styleId="apple-converted-space">
    <w:name w:val="apple-converted-space"/>
    <w:basedOn w:val="a0"/>
    <w:rsid w:val="000A0AD9"/>
  </w:style>
  <w:style w:type="character" w:styleId="a4">
    <w:name w:val="Hyperlink"/>
    <w:basedOn w:val="a0"/>
    <w:uiPriority w:val="99"/>
    <w:semiHidden/>
    <w:unhideWhenUsed/>
    <w:rsid w:val="000A0AD9"/>
    <w:rPr>
      <w:color w:val="0000FF"/>
      <w:u w:val="single"/>
    </w:rPr>
  </w:style>
</w:styles>
</file>

<file path=word/webSettings.xml><?xml version="1.0" encoding="utf-8"?>
<w:webSettings xmlns:r="http://schemas.openxmlformats.org/officeDocument/2006/relationships" xmlns:w="http://schemas.openxmlformats.org/wordprocessingml/2006/main">
  <w:divs>
    <w:div w:id="152449072">
      <w:bodyDiv w:val="1"/>
      <w:marLeft w:val="0"/>
      <w:marRight w:val="0"/>
      <w:marTop w:val="0"/>
      <w:marBottom w:val="0"/>
      <w:divBdr>
        <w:top w:val="none" w:sz="0" w:space="0" w:color="auto"/>
        <w:left w:val="none" w:sz="0" w:space="0" w:color="auto"/>
        <w:bottom w:val="none" w:sz="0" w:space="0" w:color="auto"/>
        <w:right w:val="none" w:sz="0" w:space="0" w:color="auto"/>
      </w:divBdr>
      <w:divsChild>
        <w:div w:id="271790320">
          <w:marLeft w:val="0"/>
          <w:marRight w:val="0"/>
          <w:marTop w:val="0"/>
          <w:marBottom w:val="0"/>
          <w:divBdr>
            <w:top w:val="none" w:sz="0" w:space="0" w:color="auto"/>
            <w:left w:val="none" w:sz="0" w:space="0" w:color="auto"/>
            <w:bottom w:val="none" w:sz="0" w:space="0" w:color="auto"/>
            <w:right w:val="none" w:sz="0" w:space="0" w:color="auto"/>
          </w:divBdr>
        </w:div>
        <w:div w:id="1292059559">
          <w:marLeft w:val="0"/>
          <w:marRight w:val="0"/>
          <w:marTop w:val="0"/>
          <w:marBottom w:val="0"/>
          <w:divBdr>
            <w:top w:val="none" w:sz="0" w:space="0" w:color="auto"/>
            <w:left w:val="none" w:sz="0" w:space="0" w:color="auto"/>
            <w:bottom w:val="none" w:sz="0" w:space="0" w:color="auto"/>
            <w:right w:val="none" w:sz="0" w:space="0" w:color="auto"/>
          </w:divBdr>
          <w:divsChild>
            <w:div w:id="65345509">
              <w:marLeft w:val="0"/>
              <w:marRight w:val="0"/>
              <w:marTop w:val="0"/>
              <w:marBottom w:val="0"/>
              <w:divBdr>
                <w:top w:val="none" w:sz="0" w:space="0" w:color="auto"/>
                <w:left w:val="none" w:sz="0" w:space="0" w:color="auto"/>
                <w:bottom w:val="none" w:sz="0" w:space="0" w:color="auto"/>
                <w:right w:val="none" w:sz="0" w:space="0" w:color="auto"/>
              </w:divBdr>
            </w:div>
            <w:div w:id="864904765">
              <w:marLeft w:val="0"/>
              <w:marRight w:val="0"/>
              <w:marTop w:val="0"/>
              <w:marBottom w:val="0"/>
              <w:divBdr>
                <w:top w:val="none" w:sz="0" w:space="0" w:color="auto"/>
                <w:left w:val="none" w:sz="0" w:space="0" w:color="auto"/>
                <w:bottom w:val="none" w:sz="0" w:space="0" w:color="auto"/>
                <w:right w:val="none" w:sz="0" w:space="0" w:color="auto"/>
              </w:divBdr>
            </w:div>
            <w:div w:id="1396471747">
              <w:marLeft w:val="0"/>
              <w:marRight w:val="0"/>
              <w:marTop w:val="0"/>
              <w:marBottom w:val="0"/>
              <w:divBdr>
                <w:top w:val="none" w:sz="0" w:space="0" w:color="auto"/>
                <w:left w:val="none" w:sz="0" w:space="0" w:color="auto"/>
                <w:bottom w:val="none" w:sz="0" w:space="0" w:color="auto"/>
                <w:right w:val="none" w:sz="0" w:space="0" w:color="auto"/>
              </w:divBdr>
            </w:div>
            <w:div w:id="724374271">
              <w:marLeft w:val="0"/>
              <w:marRight w:val="0"/>
              <w:marTop w:val="0"/>
              <w:marBottom w:val="0"/>
              <w:divBdr>
                <w:top w:val="none" w:sz="0" w:space="0" w:color="auto"/>
                <w:left w:val="none" w:sz="0" w:space="0" w:color="auto"/>
                <w:bottom w:val="none" w:sz="0" w:space="0" w:color="auto"/>
                <w:right w:val="none" w:sz="0" w:space="0" w:color="auto"/>
              </w:divBdr>
            </w:div>
            <w:div w:id="1125780953">
              <w:marLeft w:val="0"/>
              <w:marRight w:val="0"/>
              <w:marTop w:val="0"/>
              <w:marBottom w:val="0"/>
              <w:divBdr>
                <w:top w:val="none" w:sz="0" w:space="0" w:color="auto"/>
                <w:left w:val="none" w:sz="0" w:space="0" w:color="auto"/>
                <w:bottom w:val="none" w:sz="0" w:space="0" w:color="auto"/>
                <w:right w:val="none" w:sz="0" w:space="0" w:color="auto"/>
              </w:divBdr>
            </w:div>
            <w:div w:id="822433827">
              <w:marLeft w:val="0"/>
              <w:marRight w:val="0"/>
              <w:marTop w:val="0"/>
              <w:marBottom w:val="0"/>
              <w:divBdr>
                <w:top w:val="none" w:sz="0" w:space="0" w:color="auto"/>
                <w:left w:val="none" w:sz="0" w:space="0" w:color="auto"/>
                <w:bottom w:val="none" w:sz="0" w:space="0" w:color="auto"/>
                <w:right w:val="none" w:sz="0" w:space="0" w:color="auto"/>
              </w:divBdr>
              <w:divsChild>
                <w:div w:id="481852050">
                  <w:marLeft w:val="0"/>
                  <w:marRight w:val="0"/>
                  <w:marTop w:val="0"/>
                  <w:marBottom w:val="0"/>
                  <w:divBdr>
                    <w:top w:val="none" w:sz="0" w:space="0" w:color="auto"/>
                    <w:left w:val="none" w:sz="0" w:space="0" w:color="auto"/>
                    <w:bottom w:val="none" w:sz="0" w:space="0" w:color="auto"/>
                    <w:right w:val="none" w:sz="0" w:space="0" w:color="auto"/>
                  </w:divBdr>
                  <w:divsChild>
                    <w:div w:id="980889999">
                      <w:marLeft w:val="0"/>
                      <w:marRight w:val="0"/>
                      <w:marTop w:val="0"/>
                      <w:marBottom w:val="0"/>
                      <w:divBdr>
                        <w:top w:val="none" w:sz="0" w:space="0" w:color="auto"/>
                        <w:left w:val="none" w:sz="0" w:space="0" w:color="auto"/>
                        <w:bottom w:val="none" w:sz="0" w:space="0" w:color="auto"/>
                        <w:right w:val="none" w:sz="0" w:space="0" w:color="auto"/>
                      </w:divBdr>
                    </w:div>
                    <w:div w:id="1562712202">
                      <w:marLeft w:val="0"/>
                      <w:marRight w:val="0"/>
                      <w:marTop w:val="0"/>
                      <w:marBottom w:val="0"/>
                      <w:divBdr>
                        <w:top w:val="none" w:sz="0" w:space="0" w:color="auto"/>
                        <w:left w:val="none" w:sz="0" w:space="0" w:color="auto"/>
                        <w:bottom w:val="none" w:sz="0" w:space="0" w:color="auto"/>
                        <w:right w:val="none" w:sz="0" w:space="0" w:color="auto"/>
                      </w:divBdr>
                    </w:div>
                    <w:div w:id="49302836">
                      <w:marLeft w:val="0"/>
                      <w:marRight w:val="0"/>
                      <w:marTop w:val="0"/>
                      <w:marBottom w:val="0"/>
                      <w:divBdr>
                        <w:top w:val="none" w:sz="0" w:space="0" w:color="auto"/>
                        <w:left w:val="none" w:sz="0" w:space="0" w:color="auto"/>
                        <w:bottom w:val="none" w:sz="0" w:space="0" w:color="auto"/>
                        <w:right w:val="none" w:sz="0" w:space="0" w:color="auto"/>
                      </w:divBdr>
                    </w:div>
                    <w:div w:id="1896892034">
                      <w:marLeft w:val="0"/>
                      <w:marRight w:val="0"/>
                      <w:marTop w:val="0"/>
                      <w:marBottom w:val="0"/>
                      <w:divBdr>
                        <w:top w:val="none" w:sz="0" w:space="0" w:color="auto"/>
                        <w:left w:val="none" w:sz="0" w:space="0" w:color="auto"/>
                        <w:bottom w:val="none" w:sz="0" w:space="0" w:color="auto"/>
                        <w:right w:val="none" w:sz="0" w:space="0" w:color="auto"/>
                      </w:divBdr>
                    </w:div>
                    <w:div w:id="2146463676">
                      <w:marLeft w:val="0"/>
                      <w:marRight w:val="0"/>
                      <w:marTop w:val="0"/>
                      <w:marBottom w:val="0"/>
                      <w:divBdr>
                        <w:top w:val="none" w:sz="0" w:space="0" w:color="auto"/>
                        <w:left w:val="none" w:sz="0" w:space="0" w:color="auto"/>
                        <w:bottom w:val="none" w:sz="0" w:space="0" w:color="auto"/>
                        <w:right w:val="none" w:sz="0" w:space="0" w:color="auto"/>
                      </w:divBdr>
                    </w:div>
                  </w:divsChild>
                </w:div>
                <w:div w:id="79916355">
                  <w:marLeft w:val="0"/>
                  <w:marRight w:val="0"/>
                  <w:marTop w:val="0"/>
                  <w:marBottom w:val="0"/>
                  <w:divBdr>
                    <w:top w:val="none" w:sz="0" w:space="0" w:color="auto"/>
                    <w:left w:val="none" w:sz="0" w:space="0" w:color="auto"/>
                    <w:bottom w:val="none" w:sz="0" w:space="0" w:color="auto"/>
                    <w:right w:val="none" w:sz="0" w:space="0" w:color="auto"/>
                  </w:divBdr>
                  <w:divsChild>
                    <w:div w:id="1608583686">
                      <w:marLeft w:val="0"/>
                      <w:marRight w:val="0"/>
                      <w:marTop w:val="0"/>
                      <w:marBottom w:val="0"/>
                      <w:divBdr>
                        <w:top w:val="none" w:sz="0" w:space="0" w:color="auto"/>
                        <w:left w:val="none" w:sz="0" w:space="0" w:color="auto"/>
                        <w:bottom w:val="none" w:sz="0" w:space="0" w:color="auto"/>
                        <w:right w:val="none" w:sz="0" w:space="0" w:color="auto"/>
                      </w:divBdr>
                    </w:div>
                  </w:divsChild>
                </w:div>
                <w:div w:id="2000839079">
                  <w:marLeft w:val="0"/>
                  <w:marRight w:val="0"/>
                  <w:marTop w:val="0"/>
                  <w:marBottom w:val="0"/>
                  <w:divBdr>
                    <w:top w:val="none" w:sz="0" w:space="0" w:color="auto"/>
                    <w:left w:val="none" w:sz="0" w:space="0" w:color="auto"/>
                    <w:bottom w:val="none" w:sz="0" w:space="0" w:color="auto"/>
                    <w:right w:val="none" w:sz="0" w:space="0" w:color="auto"/>
                  </w:divBdr>
                  <w:divsChild>
                    <w:div w:id="1252622079">
                      <w:marLeft w:val="0"/>
                      <w:marRight w:val="0"/>
                      <w:marTop w:val="0"/>
                      <w:marBottom w:val="0"/>
                      <w:divBdr>
                        <w:top w:val="none" w:sz="0" w:space="0" w:color="auto"/>
                        <w:left w:val="none" w:sz="0" w:space="0" w:color="auto"/>
                        <w:bottom w:val="none" w:sz="0" w:space="0" w:color="auto"/>
                        <w:right w:val="none" w:sz="0" w:space="0" w:color="auto"/>
                      </w:divBdr>
                    </w:div>
                    <w:div w:id="746340079">
                      <w:marLeft w:val="0"/>
                      <w:marRight w:val="0"/>
                      <w:marTop w:val="0"/>
                      <w:marBottom w:val="0"/>
                      <w:divBdr>
                        <w:top w:val="none" w:sz="0" w:space="0" w:color="auto"/>
                        <w:left w:val="none" w:sz="0" w:space="0" w:color="auto"/>
                        <w:bottom w:val="none" w:sz="0" w:space="0" w:color="auto"/>
                        <w:right w:val="none" w:sz="0" w:space="0" w:color="auto"/>
                      </w:divBdr>
                    </w:div>
                    <w:div w:id="1712224167">
                      <w:marLeft w:val="0"/>
                      <w:marRight w:val="0"/>
                      <w:marTop w:val="0"/>
                      <w:marBottom w:val="0"/>
                      <w:divBdr>
                        <w:top w:val="none" w:sz="0" w:space="0" w:color="auto"/>
                        <w:left w:val="none" w:sz="0" w:space="0" w:color="auto"/>
                        <w:bottom w:val="none" w:sz="0" w:space="0" w:color="auto"/>
                        <w:right w:val="none" w:sz="0" w:space="0" w:color="auto"/>
                      </w:divBdr>
                    </w:div>
                  </w:divsChild>
                </w:div>
                <w:div w:id="1737508632">
                  <w:marLeft w:val="0"/>
                  <w:marRight w:val="0"/>
                  <w:marTop w:val="0"/>
                  <w:marBottom w:val="0"/>
                  <w:divBdr>
                    <w:top w:val="none" w:sz="0" w:space="0" w:color="auto"/>
                    <w:left w:val="none" w:sz="0" w:space="0" w:color="auto"/>
                    <w:bottom w:val="none" w:sz="0" w:space="0" w:color="auto"/>
                    <w:right w:val="none" w:sz="0" w:space="0" w:color="auto"/>
                  </w:divBdr>
                  <w:divsChild>
                    <w:div w:id="1455827545">
                      <w:marLeft w:val="0"/>
                      <w:marRight w:val="0"/>
                      <w:marTop w:val="0"/>
                      <w:marBottom w:val="0"/>
                      <w:divBdr>
                        <w:top w:val="none" w:sz="0" w:space="0" w:color="auto"/>
                        <w:left w:val="none" w:sz="0" w:space="0" w:color="auto"/>
                        <w:bottom w:val="none" w:sz="0" w:space="0" w:color="auto"/>
                        <w:right w:val="none" w:sz="0" w:space="0" w:color="auto"/>
                      </w:divBdr>
                    </w:div>
                    <w:div w:id="608588959">
                      <w:marLeft w:val="0"/>
                      <w:marRight w:val="0"/>
                      <w:marTop w:val="0"/>
                      <w:marBottom w:val="0"/>
                      <w:divBdr>
                        <w:top w:val="none" w:sz="0" w:space="0" w:color="auto"/>
                        <w:left w:val="none" w:sz="0" w:space="0" w:color="auto"/>
                        <w:bottom w:val="none" w:sz="0" w:space="0" w:color="auto"/>
                        <w:right w:val="none" w:sz="0" w:space="0" w:color="auto"/>
                      </w:divBdr>
                    </w:div>
                  </w:divsChild>
                </w:div>
                <w:div w:id="59259266">
                  <w:marLeft w:val="0"/>
                  <w:marRight w:val="0"/>
                  <w:marTop w:val="0"/>
                  <w:marBottom w:val="0"/>
                  <w:divBdr>
                    <w:top w:val="none" w:sz="0" w:space="0" w:color="auto"/>
                    <w:left w:val="none" w:sz="0" w:space="0" w:color="auto"/>
                    <w:bottom w:val="none" w:sz="0" w:space="0" w:color="auto"/>
                    <w:right w:val="none" w:sz="0" w:space="0" w:color="auto"/>
                  </w:divBdr>
                  <w:divsChild>
                    <w:div w:id="2105492163">
                      <w:marLeft w:val="0"/>
                      <w:marRight w:val="0"/>
                      <w:marTop w:val="0"/>
                      <w:marBottom w:val="0"/>
                      <w:divBdr>
                        <w:top w:val="none" w:sz="0" w:space="0" w:color="auto"/>
                        <w:left w:val="none" w:sz="0" w:space="0" w:color="auto"/>
                        <w:bottom w:val="none" w:sz="0" w:space="0" w:color="auto"/>
                        <w:right w:val="none" w:sz="0" w:space="0" w:color="auto"/>
                      </w:divBdr>
                    </w:div>
                    <w:div w:id="1359508272">
                      <w:marLeft w:val="0"/>
                      <w:marRight w:val="0"/>
                      <w:marTop w:val="0"/>
                      <w:marBottom w:val="0"/>
                      <w:divBdr>
                        <w:top w:val="none" w:sz="0" w:space="0" w:color="auto"/>
                        <w:left w:val="none" w:sz="0" w:space="0" w:color="auto"/>
                        <w:bottom w:val="none" w:sz="0" w:space="0" w:color="auto"/>
                        <w:right w:val="none" w:sz="0" w:space="0" w:color="auto"/>
                      </w:divBdr>
                    </w:div>
                    <w:div w:id="573245499">
                      <w:marLeft w:val="0"/>
                      <w:marRight w:val="0"/>
                      <w:marTop w:val="0"/>
                      <w:marBottom w:val="0"/>
                      <w:divBdr>
                        <w:top w:val="none" w:sz="0" w:space="0" w:color="auto"/>
                        <w:left w:val="none" w:sz="0" w:space="0" w:color="auto"/>
                        <w:bottom w:val="none" w:sz="0" w:space="0" w:color="auto"/>
                        <w:right w:val="none" w:sz="0" w:space="0" w:color="auto"/>
                      </w:divBdr>
                    </w:div>
                    <w:div w:id="1236814228">
                      <w:marLeft w:val="0"/>
                      <w:marRight w:val="0"/>
                      <w:marTop w:val="0"/>
                      <w:marBottom w:val="0"/>
                      <w:divBdr>
                        <w:top w:val="none" w:sz="0" w:space="0" w:color="auto"/>
                        <w:left w:val="none" w:sz="0" w:space="0" w:color="auto"/>
                        <w:bottom w:val="none" w:sz="0" w:space="0" w:color="auto"/>
                        <w:right w:val="none" w:sz="0" w:space="0" w:color="auto"/>
                      </w:divBdr>
                    </w:div>
                    <w:div w:id="1588148944">
                      <w:marLeft w:val="0"/>
                      <w:marRight w:val="0"/>
                      <w:marTop w:val="0"/>
                      <w:marBottom w:val="0"/>
                      <w:divBdr>
                        <w:top w:val="none" w:sz="0" w:space="0" w:color="auto"/>
                        <w:left w:val="none" w:sz="0" w:space="0" w:color="auto"/>
                        <w:bottom w:val="none" w:sz="0" w:space="0" w:color="auto"/>
                        <w:right w:val="none" w:sz="0" w:space="0" w:color="auto"/>
                      </w:divBdr>
                    </w:div>
                    <w:div w:id="1499425290">
                      <w:marLeft w:val="0"/>
                      <w:marRight w:val="0"/>
                      <w:marTop w:val="0"/>
                      <w:marBottom w:val="0"/>
                      <w:divBdr>
                        <w:top w:val="none" w:sz="0" w:space="0" w:color="auto"/>
                        <w:left w:val="none" w:sz="0" w:space="0" w:color="auto"/>
                        <w:bottom w:val="none" w:sz="0" w:space="0" w:color="auto"/>
                        <w:right w:val="none" w:sz="0" w:space="0" w:color="auto"/>
                      </w:divBdr>
                    </w:div>
                    <w:div w:id="814639791">
                      <w:marLeft w:val="0"/>
                      <w:marRight w:val="0"/>
                      <w:marTop w:val="0"/>
                      <w:marBottom w:val="0"/>
                      <w:divBdr>
                        <w:top w:val="none" w:sz="0" w:space="0" w:color="auto"/>
                        <w:left w:val="none" w:sz="0" w:space="0" w:color="auto"/>
                        <w:bottom w:val="none" w:sz="0" w:space="0" w:color="auto"/>
                        <w:right w:val="none" w:sz="0" w:space="0" w:color="auto"/>
                      </w:divBdr>
                      <w:divsChild>
                        <w:div w:id="725030042">
                          <w:marLeft w:val="0"/>
                          <w:marRight w:val="0"/>
                          <w:marTop w:val="0"/>
                          <w:marBottom w:val="0"/>
                          <w:divBdr>
                            <w:top w:val="none" w:sz="0" w:space="0" w:color="auto"/>
                            <w:left w:val="none" w:sz="0" w:space="0" w:color="auto"/>
                            <w:bottom w:val="none" w:sz="0" w:space="0" w:color="auto"/>
                            <w:right w:val="none" w:sz="0" w:space="0" w:color="auto"/>
                          </w:divBdr>
                        </w:div>
                        <w:div w:id="1768308086">
                          <w:marLeft w:val="0"/>
                          <w:marRight w:val="0"/>
                          <w:marTop w:val="0"/>
                          <w:marBottom w:val="0"/>
                          <w:divBdr>
                            <w:top w:val="none" w:sz="0" w:space="0" w:color="auto"/>
                            <w:left w:val="none" w:sz="0" w:space="0" w:color="auto"/>
                            <w:bottom w:val="none" w:sz="0" w:space="0" w:color="auto"/>
                            <w:right w:val="none" w:sz="0" w:space="0" w:color="auto"/>
                          </w:divBdr>
                        </w:div>
                        <w:div w:id="1865437191">
                          <w:marLeft w:val="0"/>
                          <w:marRight w:val="0"/>
                          <w:marTop w:val="0"/>
                          <w:marBottom w:val="0"/>
                          <w:divBdr>
                            <w:top w:val="none" w:sz="0" w:space="0" w:color="auto"/>
                            <w:left w:val="none" w:sz="0" w:space="0" w:color="auto"/>
                            <w:bottom w:val="none" w:sz="0" w:space="0" w:color="auto"/>
                            <w:right w:val="none" w:sz="0" w:space="0" w:color="auto"/>
                          </w:divBdr>
                        </w:div>
                        <w:div w:id="1176925191">
                          <w:marLeft w:val="0"/>
                          <w:marRight w:val="0"/>
                          <w:marTop w:val="0"/>
                          <w:marBottom w:val="0"/>
                          <w:divBdr>
                            <w:top w:val="none" w:sz="0" w:space="0" w:color="auto"/>
                            <w:left w:val="none" w:sz="0" w:space="0" w:color="auto"/>
                            <w:bottom w:val="none" w:sz="0" w:space="0" w:color="auto"/>
                            <w:right w:val="none" w:sz="0" w:space="0" w:color="auto"/>
                          </w:divBdr>
                        </w:div>
                        <w:div w:id="1417557835">
                          <w:marLeft w:val="0"/>
                          <w:marRight w:val="0"/>
                          <w:marTop w:val="0"/>
                          <w:marBottom w:val="0"/>
                          <w:divBdr>
                            <w:top w:val="none" w:sz="0" w:space="0" w:color="auto"/>
                            <w:left w:val="none" w:sz="0" w:space="0" w:color="auto"/>
                            <w:bottom w:val="none" w:sz="0" w:space="0" w:color="auto"/>
                            <w:right w:val="none" w:sz="0" w:space="0" w:color="auto"/>
                          </w:divBdr>
                        </w:div>
                        <w:div w:id="1619604052">
                          <w:marLeft w:val="0"/>
                          <w:marRight w:val="0"/>
                          <w:marTop w:val="0"/>
                          <w:marBottom w:val="0"/>
                          <w:divBdr>
                            <w:top w:val="none" w:sz="0" w:space="0" w:color="auto"/>
                            <w:left w:val="none" w:sz="0" w:space="0" w:color="auto"/>
                            <w:bottom w:val="none" w:sz="0" w:space="0" w:color="auto"/>
                            <w:right w:val="none" w:sz="0" w:space="0" w:color="auto"/>
                          </w:divBdr>
                        </w:div>
                        <w:div w:id="1666393851">
                          <w:marLeft w:val="0"/>
                          <w:marRight w:val="0"/>
                          <w:marTop w:val="0"/>
                          <w:marBottom w:val="0"/>
                          <w:divBdr>
                            <w:top w:val="none" w:sz="0" w:space="0" w:color="auto"/>
                            <w:left w:val="none" w:sz="0" w:space="0" w:color="auto"/>
                            <w:bottom w:val="none" w:sz="0" w:space="0" w:color="auto"/>
                            <w:right w:val="none" w:sz="0" w:space="0" w:color="auto"/>
                          </w:divBdr>
                        </w:div>
                        <w:div w:id="108817342">
                          <w:marLeft w:val="0"/>
                          <w:marRight w:val="0"/>
                          <w:marTop w:val="0"/>
                          <w:marBottom w:val="0"/>
                          <w:divBdr>
                            <w:top w:val="none" w:sz="0" w:space="0" w:color="auto"/>
                            <w:left w:val="none" w:sz="0" w:space="0" w:color="auto"/>
                            <w:bottom w:val="none" w:sz="0" w:space="0" w:color="auto"/>
                            <w:right w:val="none" w:sz="0" w:space="0" w:color="auto"/>
                          </w:divBdr>
                        </w:div>
                        <w:div w:id="2033721815">
                          <w:marLeft w:val="0"/>
                          <w:marRight w:val="0"/>
                          <w:marTop w:val="0"/>
                          <w:marBottom w:val="0"/>
                          <w:divBdr>
                            <w:top w:val="none" w:sz="0" w:space="0" w:color="auto"/>
                            <w:left w:val="none" w:sz="0" w:space="0" w:color="auto"/>
                            <w:bottom w:val="none" w:sz="0" w:space="0" w:color="auto"/>
                            <w:right w:val="none" w:sz="0" w:space="0" w:color="auto"/>
                          </w:divBdr>
                        </w:div>
                        <w:div w:id="1314290004">
                          <w:marLeft w:val="0"/>
                          <w:marRight w:val="0"/>
                          <w:marTop w:val="0"/>
                          <w:marBottom w:val="0"/>
                          <w:divBdr>
                            <w:top w:val="none" w:sz="0" w:space="0" w:color="auto"/>
                            <w:left w:val="none" w:sz="0" w:space="0" w:color="auto"/>
                            <w:bottom w:val="none" w:sz="0" w:space="0" w:color="auto"/>
                            <w:right w:val="none" w:sz="0" w:space="0" w:color="auto"/>
                          </w:divBdr>
                        </w:div>
                      </w:divsChild>
                    </w:div>
                    <w:div w:id="1396196520">
                      <w:marLeft w:val="0"/>
                      <w:marRight w:val="0"/>
                      <w:marTop w:val="0"/>
                      <w:marBottom w:val="0"/>
                      <w:divBdr>
                        <w:top w:val="none" w:sz="0" w:space="0" w:color="auto"/>
                        <w:left w:val="none" w:sz="0" w:space="0" w:color="auto"/>
                        <w:bottom w:val="none" w:sz="0" w:space="0" w:color="auto"/>
                        <w:right w:val="none" w:sz="0" w:space="0" w:color="auto"/>
                      </w:divBdr>
                    </w:div>
                  </w:divsChild>
                </w:div>
                <w:div w:id="753668458">
                  <w:marLeft w:val="0"/>
                  <w:marRight w:val="0"/>
                  <w:marTop w:val="0"/>
                  <w:marBottom w:val="0"/>
                  <w:divBdr>
                    <w:top w:val="none" w:sz="0" w:space="0" w:color="auto"/>
                    <w:left w:val="none" w:sz="0" w:space="0" w:color="auto"/>
                    <w:bottom w:val="none" w:sz="0" w:space="0" w:color="auto"/>
                    <w:right w:val="none" w:sz="0" w:space="0" w:color="auto"/>
                  </w:divBdr>
                  <w:divsChild>
                    <w:div w:id="1296912860">
                      <w:marLeft w:val="0"/>
                      <w:marRight w:val="0"/>
                      <w:marTop w:val="0"/>
                      <w:marBottom w:val="0"/>
                      <w:divBdr>
                        <w:top w:val="none" w:sz="0" w:space="0" w:color="auto"/>
                        <w:left w:val="none" w:sz="0" w:space="0" w:color="auto"/>
                        <w:bottom w:val="none" w:sz="0" w:space="0" w:color="auto"/>
                        <w:right w:val="none" w:sz="0" w:space="0" w:color="auto"/>
                      </w:divBdr>
                    </w:div>
                    <w:div w:id="1626736645">
                      <w:marLeft w:val="0"/>
                      <w:marRight w:val="0"/>
                      <w:marTop w:val="0"/>
                      <w:marBottom w:val="0"/>
                      <w:divBdr>
                        <w:top w:val="none" w:sz="0" w:space="0" w:color="auto"/>
                        <w:left w:val="none" w:sz="0" w:space="0" w:color="auto"/>
                        <w:bottom w:val="none" w:sz="0" w:space="0" w:color="auto"/>
                        <w:right w:val="none" w:sz="0" w:space="0" w:color="auto"/>
                      </w:divBdr>
                      <w:divsChild>
                        <w:div w:id="379289334">
                          <w:marLeft w:val="0"/>
                          <w:marRight w:val="0"/>
                          <w:marTop w:val="0"/>
                          <w:marBottom w:val="0"/>
                          <w:divBdr>
                            <w:top w:val="none" w:sz="0" w:space="0" w:color="auto"/>
                            <w:left w:val="none" w:sz="0" w:space="0" w:color="auto"/>
                            <w:bottom w:val="none" w:sz="0" w:space="0" w:color="auto"/>
                            <w:right w:val="none" w:sz="0" w:space="0" w:color="auto"/>
                          </w:divBdr>
                        </w:div>
                        <w:div w:id="1278440904">
                          <w:marLeft w:val="0"/>
                          <w:marRight w:val="0"/>
                          <w:marTop w:val="0"/>
                          <w:marBottom w:val="0"/>
                          <w:divBdr>
                            <w:top w:val="none" w:sz="0" w:space="0" w:color="auto"/>
                            <w:left w:val="none" w:sz="0" w:space="0" w:color="auto"/>
                            <w:bottom w:val="none" w:sz="0" w:space="0" w:color="auto"/>
                            <w:right w:val="none" w:sz="0" w:space="0" w:color="auto"/>
                          </w:divBdr>
                        </w:div>
                        <w:div w:id="345790540">
                          <w:marLeft w:val="0"/>
                          <w:marRight w:val="0"/>
                          <w:marTop w:val="0"/>
                          <w:marBottom w:val="0"/>
                          <w:divBdr>
                            <w:top w:val="none" w:sz="0" w:space="0" w:color="auto"/>
                            <w:left w:val="none" w:sz="0" w:space="0" w:color="auto"/>
                            <w:bottom w:val="none" w:sz="0" w:space="0" w:color="auto"/>
                            <w:right w:val="none" w:sz="0" w:space="0" w:color="auto"/>
                          </w:divBdr>
                        </w:div>
                        <w:div w:id="25254864">
                          <w:marLeft w:val="0"/>
                          <w:marRight w:val="0"/>
                          <w:marTop w:val="0"/>
                          <w:marBottom w:val="0"/>
                          <w:divBdr>
                            <w:top w:val="none" w:sz="0" w:space="0" w:color="auto"/>
                            <w:left w:val="none" w:sz="0" w:space="0" w:color="auto"/>
                            <w:bottom w:val="none" w:sz="0" w:space="0" w:color="auto"/>
                            <w:right w:val="none" w:sz="0" w:space="0" w:color="auto"/>
                          </w:divBdr>
                        </w:div>
                        <w:div w:id="1889686311">
                          <w:marLeft w:val="0"/>
                          <w:marRight w:val="0"/>
                          <w:marTop w:val="0"/>
                          <w:marBottom w:val="0"/>
                          <w:divBdr>
                            <w:top w:val="none" w:sz="0" w:space="0" w:color="auto"/>
                            <w:left w:val="none" w:sz="0" w:space="0" w:color="auto"/>
                            <w:bottom w:val="none" w:sz="0" w:space="0" w:color="auto"/>
                            <w:right w:val="none" w:sz="0" w:space="0" w:color="auto"/>
                          </w:divBdr>
                        </w:div>
                        <w:div w:id="367414473">
                          <w:marLeft w:val="0"/>
                          <w:marRight w:val="0"/>
                          <w:marTop w:val="0"/>
                          <w:marBottom w:val="0"/>
                          <w:divBdr>
                            <w:top w:val="none" w:sz="0" w:space="0" w:color="auto"/>
                            <w:left w:val="none" w:sz="0" w:space="0" w:color="auto"/>
                            <w:bottom w:val="none" w:sz="0" w:space="0" w:color="auto"/>
                            <w:right w:val="none" w:sz="0" w:space="0" w:color="auto"/>
                          </w:divBdr>
                        </w:div>
                        <w:div w:id="172117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0481">
                  <w:marLeft w:val="0"/>
                  <w:marRight w:val="0"/>
                  <w:marTop w:val="0"/>
                  <w:marBottom w:val="0"/>
                  <w:divBdr>
                    <w:top w:val="none" w:sz="0" w:space="0" w:color="auto"/>
                    <w:left w:val="none" w:sz="0" w:space="0" w:color="auto"/>
                    <w:bottom w:val="none" w:sz="0" w:space="0" w:color="auto"/>
                    <w:right w:val="none" w:sz="0" w:space="0" w:color="auto"/>
                  </w:divBdr>
                  <w:divsChild>
                    <w:div w:id="1694187417">
                      <w:marLeft w:val="0"/>
                      <w:marRight w:val="0"/>
                      <w:marTop w:val="0"/>
                      <w:marBottom w:val="0"/>
                      <w:divBdr>
                        <w:top w:val="none" w:sz="0" w:space="0" w:color="auto"/>
                        <w:left w:val="none" w:sz="0" w:space="0" w:color="auto"/>
                        <w:bottom w:val="none" w:sz="0" w:space="0" w:color="auto"/>
                        <w:right w:val="none" w:sz="0" w:space="0" w:color="auto"/>
                      </w:divBdr>
                      <w:divsChild>
                        <w:div w:id="209810189">
                          <w:marLeft w:val="0"/>
                          <w:marRight w:val="0"/>
                          <w:marTop w:val="0"/>
                          <w:marBottom w:val="0"/>
                          <w:divBdr>
                            <w:top w:val="none" w:sz="0" w:space="0" w:color="auto"/>
                            <w:left w:val="none" w:sz="0" w:space="0" w:color="auto"/>
                            <w:bottom w:val="none" w:sz="0" w:space="0" w:color="auto"/>
                            <w:right w:val="none" w:sz="0" w:space="0" w:color="auto"/>
                          </w:divBdr>
                        </w:div>
                        <w:div w:id="161627189">
                          <w:marLeft w:val="0"/>
                          <w:marRight w:val="0"/>
                          <w:marTop w:val="0"/>
                          <w:marBottom w:val="0"/>
                          <w:divBdr>
                            <w:top w:val="none" w:sz="0" w:space="0" w:color="auto"/>
                            <w:left w:val="none" w:sz="0" w:space="0" w:color="auto"/>
                            <w:bottom w:val="none" w:sz="0" w:space="0" w:color="auto"/>
                            <w:right w:val="none" w:sz="0" w:space="0" w:color="auto"/>
                          </w:divBdr>
                          <w:divsChild>
                            <w:div w:id="1846939879">
                              <w:marLeft w:val="0"/>
                              <w:marRight w:val="0"/>
                              <w:marTop w:val="0"/>
                              <w:marBottom w:val="0"/>
                              <w:divBdr>
                                <w:top w:val="none" w:sz="0" w:space="0" w:color="auto"/>
                                <w:left w:val="none" w:sz="0" w:space="0" w:color="auto"/>
                                <w:bottom w:val="none" w:sz="0" w:space="0" w:color="auto"/>
                                <w:right w:val="none" w:sz="0" w:space="0" w:color="auto"/>
                              </w:divBdr>
                            </w:div>
                            <w:div w:id="2027825295">
                              <w:marLeft w:val="0"/>
                              <w:marRight w:val="0"/>
                              <w:marTop w:val="0"/>
                              <w:marBottom w:val="0"/>
                              <w:divBdr>
                                <w:top w:val="none" w:sz="0" w:space="0" w:color="auto"/>
                                <w:left w:val="none" w:sz="0" w:space="0" w:color="auto"/>
                                <w:bottom w:val="none" w:sz="0" w:space="0" w:color="auto"/>
                                <w:right w:val="none" w:sz="0" w:space="0" w:color="auto"/>
                              </w:divBdr>
                            </w:div>
                            <w:div w:id="1033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4046">
                      <w:marLeft w:val="0"/>
                      <w:marRight w:val="0"/>
                      <w:marTop w:val="0"/>
                      <w:marBottom w:val="0"/>
                      <w:divBdr>
                        <w:top w:val="none" w:sz="0" w:space="0" w:color="auto"/>
                        <w:left w:val="none" w:sz="0" w:space="0" w:color="auto"/>
                        <w:bottom w:val="none" w:sz="0" w:space="0" w:color="auto"/>
                        <w:right w:val="none" w:sz="0" w:space="0" w:color="auto"/>
                      </w:divBdr>
                      <w:divsChild>
                        <w:div w:id="2093503396">
                          <w:marLeft w:val="0"/>
                          <w:marRight w:val="0"/>
                          <w:marTop w:val="0"/>
                          <w:marBottom w:val="0"/>
                          <w:divBdr>
                            <w:top w:val="none" w:sz="0" w:space="0" w:color="auto"/>
                            <w:left w:val="none" w:sz="0" w:space="0" w:color="auto"/>
                            <w:bottom w:val="none" w:sz="0" w:space="0" w:color="auto"/>
                            <w:right w:val="none" w:sz="0" w:space="0" w:color="auto"/>
                          </w:divBdr>
                        </w:div>
                        <w:div w:id="1376658961">
                          <w:marLeft w:val="0"/>
                          <w:marRight w:val="0"/>
                          <w:marTop w:val="0"/>
                          <w:marBottom w:val="0"/>
                          <w:divBdr>
                            <w:top w:val="none" w:sz="0" w:space="0" w:color="auto"/>
                            <w:left w:val="none" w:sz="0" w:space="0" w:color="auto"/>
                            <w:bottom w:val="none" w:sz="0" w:space="0" w:color="auto"/>
                            <w:right w:val="none" w:sz="0" w:space="0" w:color="auto"/>
                          </w:divBdr>
                        </w:div>
                      </w:divsChild>
                    </w:div>
                    <w:div w:id="672420576">
                      <w:marLeft w:val="0"/>
                      <w:marRight w:val="0"/>
                      <w:marTop w:val="0"/>
                      <w:marBottom w:val="0"/>
                      <w:divBdr>
                        <w:top w:val="none" w:sz="0" w:space="0" w:color="auto"/>
                        <w:left w:val="none" w:sz="0" w:space="0" w:color="auto"/>
                        <w:bottom w:val="none" w:sz="0" w:space="0" w:color="auto"/>
                        <w:right w:val="none" w:sz="0" w:space="0" w:color="auto"/>
                      </w:divBdr>
                      <w:divsChild>
                        <w:div w:id="1392923568">
                          <w:marLeft w:val="0"/>
                          <w:marRight w:val="0"/>
                          <w:marTop w:val="0"/>
                          <w:marBottom w:val="0"/>
                          <w:divBdr>
                            <w:top w:val="none" w:sz="0" w:space="0" w:color="auto"/>
                            <w:left w:val="none" w:sz="0" w:space="0" w:color="auto"/>
                            <w:bottom w:val="none" w:sz="0" w:space="0" w:color="auto"/>
                            <w:right w:val="none" w:sz="0" w:space="0" w:color="auto"/>
                          </w:divBdr>
                        </w:div>
                      </w:divsChild>
                    </w:div>
                    <w:div w:id="1103305798">
                      <w:marLeft w:val="0"/>
                      <w:marRight w:val="0"/>
                      <w:marTop w:val="0"/>
                      <w:marBottom w:val="0"/>
                      <w:divBdr>
                        <w:top w:val="none" w:sz="0" w:space="0" w:color="auto"/>
                        <w:left w:val="none" w:sz="0" w:space="0" w:color="auto"/>
                        <w:bottom w:val="none" w:sz="0" w:space="0" w:color="auto"/>
                        <w:right w:val="none" w:sz="0" w:space="0" w:color="auto"/>
                      </w:divBdr>
                      <w:divsChild>
                        <w:div w:id="65538765">
                          <w:marLeft w:val="0"/>
                          <w:marRight w:val="0"/>
                          <w:marTop w:val="0"/>
                          <w:marBottom w:val="0"/>
                          <w:divBdr>
                            <w:top w:val="none" w:sz="0" w:space="0" w:color="auto"/>
                            <w:left w:val="none" w:sz="0" w:space="0" w:color="auto"/>
                            <w:bottom w:val="none" w:sz="0" w:space="0" w:color="auto"/>
                            <w:right w:val="none" w:sz="0" w:space="0" w:color="auto"/>
                          </w:divBdr>
                        </w:div>
                        <w:div w:id="1831477702">
                          <w:marLeft w:val="0"/>
                          <w:marRight w:val="0"/>
                          <w:marTop w:val="0"/>
                          <w:marBottom w:val="0"/>
                          <w:divBdr>
                            <w:top w:val="none" w:sz="0" w:space="0" w:color="auto"/>
                            <w:left w:val="none" w:sz="0" w:space="0" w:color="auto"/>
                            <w:bottom w:val="none" w:sz="0" w:space="0" w:color="auto"/>
                            <w:right w:val="none" w:sz="0" w:space="0" w:color="auto"/>
                          </w:divBdr>
                        </w:div>
                      </w:divsChild>
                    </w:div>
                    <w:div w:id="231935934">
                      <w:marLeft w:val="0"/>
                      <w:marRight w:val="0"/>
                      <w:marTop w:val="0"/>
                      <w:marBottom w:val="0"/>
                      <w:divBdr>
                        <w:top w:val="none" w:sz="0" w:space="0" w:color="auto"/>
                        <w:left w:val="none" w:sz="0" w:space="0" w:color="auto"/>
                        <w:bottom w:val="none" w:sz="0" w:space="0" w:color="auto"/>
                        <w:right w:val="none" w:sz="0" w:space="0" w:color="auto"/>
                      </w:divBdr>
                      <w:divsChild>
                        <w:div w:id="1165826275">
                          <w:marLeft w:val="0"/>
                          <w:marRight w:val="0"/>
                          <w:marTop w:val="0"/>
                          <w:marBottom w:val="0"/>
                          <w:divBdr>
                            <w:top w:val="none" w:sz="0" w:space="0" w:color="auto"/>
                            <w:left w:val="none" w:sz="0" w:space="0" w:color="auto"/>
                            <w:bottom w:val="none" w:sz="0" w:space="0" w:color="auto"/>
                            <w:right w:val="none" w:sz="0" w:space="0" w:color="auto"/>
                          </w:divBdr>
                        </w:div>
                        <w:div w:id="1360354804">
                          <w:marLeft w:val="0"/>
                          <w:marRight w:val="0"/>
                          <w:marTop w:val="0"/>
                          <w:marBottom w:val="0"/>
                          <w:divBdr>
                            <w:top w:val="none" w:sz="0" w:space="0" w:color="auto"/>
                            <w:left w:val="none" w:sz="0" w:space="0" w:color="auto"/>
                            <w:bottom w:val="none" w:sz="0" w:space="0" w:color="auto"/>
                            <w:right w:val="none" w:sz="0" w:space="0" w:color="auto"/>
                          </w:divBdr>
                        </w:div>
                      </w:divsChild>
                    </w:div>
                    <w:div w:id="153684207">
                      <w:marLeft w:val="0"/>
                      <w:marRight w:val="0"/>
                      <w:marTop w:val="0"/>
                      <w:marBottom w:val="0"/>
                      <w:divBdr>
                        <w:top w:val="none" w:sz="0" w:space="0" w:color="auto"/>
                        <w:left w:val="none" w:sz="0" w:space="0" w:color="auto"/>
                        <w:bottom w:val="none" w:sz="0" w:space="0" w:color="auto"/>
                        <w:right w:val="none" w:sz="0" w:space="0" w:color="auto"/>
                      </w:divBdr>
                      <w:divsChild>
                        <w:div w:id="1945992633">
                          <w:marLeft w:val="0"/>
                          <w:marRight w:val="0"/>
                          <w:marTop w:val="0"/>
                          <w:marBottom w:val="0"/>
                          <w:divBdr>
                            <w:top w:val="none" w:sz="0" w:space="0" w:color="auto"/>
                            <w:left w:val="none" w:sz="0" w:space="0" w:color="auto"/>
                            <w:bottom w:val="none" w:sz="0" w:space="0" w:color="auto"/>
                            <w:right w:val="none" w:sz="0" w:space="0" w:color="auto"/>
                          </w:divBdr>
                        </w:div>
                        <w:div w:id="1405563371">
                          <w:marLeft w:val="0"/>
                          <w:marRight w:val="0"/>
                          <w:marTop w:val="0"/>
                          <w:marBottom w:val="0"/>
                          <w:divBdr>
                            <w:top w:val="none" w:sz="0" w:space="0" w:color="auto"/>
                            <w:left w:val="none" w:sz="0" w:space="0" w:color="auto"/>
                            <w:bottom w:val="none" w:sz="0" w:space="0" w:color="auto"/>
                            <w:right w:val="none" w:sz="0" w:space="0" w:color="auto"/>
                          </w:divBdr>
                        </w:div>
                      </w:divsChild>
                    </w:div>
                    <w:div w:id="739910644">
                      <w:marLeft w:val="0"/>
                      <w:marRight w:val="0"/>
                      <w:marTop w:val="0"/>
                      <w:marBottom w:val="0"/>
                      <w:divBdr>
                        <w:top w:val="none" w:sz="0" w:space="0" w:color="auto"/>
                        <w:left w:val="none" w:sz="0" w:space="0" w:color="auto"/>
                        <w:bottom w:val="none" w:sz="0" w:space="0" w:color="auto"/>
                        <w:right w:val="none" w:sz="0" w:space="0" w:color="auto"/>
                      </w:divBdr>
                      <w:divsChild>
                        <w:div w:id="1089081715">
                          <w:marLeft w:val="0"/>
                          <w:marRight w:val="0"/>
                          <w:marTop w:val="0"/>
                          <w:marBottom w:val="0"/>
                          <w:divBdr>
                            <w:top w:val="none" w:sz="0" w:space="0" w:color="auto"/>
                            <w:left w:val="none" w:sz="0" w:space="0" w:color="auto"/>
                            <w:bottom w:val="none" w:sz="0" w:space="0" w:color="auto"/>
                            <w:right w:val="none" w:sz="0" w:space="0" w:color="auto"/>
                          </w:divBdr>
                        </w:div>
                        <w:div w:id="1752772565">
                          <w:marLeft w:val="0"/>
                          <w:marRight w:val="0"/>
                          <w:marTop w:val="0"/>
                          <w:marBottom w:val="0"/>
                          <w:divBdr>
                            <w:top w:val="none" w:sz="0" w:space="0" w:color="auto"/>
                            <w:left w:val="none" w:sz="0" w:space="0" w:color="auto"/>
                            <w:bottom w:val="none" w:sz="0" w:space="0" w:color="auto"/>
                            <w:right w:val="none" w:sz="0" w:space="0" w:color="auto"/>
                          </w:divBdr>
                        </w:div>
                        <w:div w:id="398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2943">
                  <w:marLeft w:val="0"/>
                  <w:marRight w:val="0"/>
                  <w:marTop w:val="0"/>
                  <w:marBottom w:val="0"/>
                  <w:divBdr>
                    <w:top w:val="none" w:sz="0" w:space="0" w:color="auto"/>
                    <w:left w:val="none" w:sz="0" w:space="0" w:color="auto"/>
                    <w:bottom w:val="none" w:sz="0" w:space="0" w:color="auto"/>
                    <w:right w:val="none" w:sz="0" w:space="0" w:color="auto"/>
                  </w:divBdr>
                  <w:divsChild>
                    <w:div w:id="1085885426">
                      <w:marLeft w:val="0"/>
                      <w:marRight w:val="0"/>
                      <w:marTop w:val="0"/>
                      <w:marBottom w:val="0"/>
                      <w:divBdr>
                        <w:top w:val="none" w:sz="0" w:space="0" w:color="auto"/>
                        <w:left w:val="none" w:sz="0" w:space="0" w:color="auto"/>
                        <w:bottom w:val="none" w:sz="0" w:space="0" w:color="auto"/>
                        <w:right w:val="none" w:sz="0" w:space="0" w:color="auto"/>
                      </w:divBdr>
                    </w:div>
                  </w:divsChild>
                </w:div>
                <w:div w:id="1792355531">
                  <w:marLeft w:val="0"/>
                  <w:marRight w:val="0"/>
                  <w:marTop w:val="0"/>
                  <w:marBottom w:val="0"/>
                  <w:divBdr>
                    <w:top w:val="none" w:sz="0" w:space="0" w:color="auto"/>
                    <w:left w:val="none" w:sz="0" w:space="0" w:color="auto"/>
                    <w:bottom w:val="none" w:sz="0" w:space="0" w:color="auto"/>
                    <w:right w:val="none" w:sz="0" w:space="0" w:color="auto"/>
                  </w:divBdr>
                  <w:divsChild>
                    <w:div w:id="1104617979">
                      <w:marLeft w:val="0"/>
                      <w:marRight w:val="0"/>
                      <w:marTop w:val="0"/>
                      <w:marBottom w:val="0"/>
                      <w:divBdr>
                        <w:top w:val="none" w:sz="0" w:space="0" w:color="auto"/>
                        <w:left w:val="none" w:sz="0" w:space="0" w:color="auto"/>
                        <w:bottom w:val="none" w:sz="0" w:space="0" w:color="auto"/>
                        <w:right w:val="none" w:sz="0" w:space="0" w:color="auto"/>
                      </w:divBdr>
                    </w:div>
                    <w:div w:id="486628836">
                      <w:marLeft w:val="0"/>
                      <w:marRight w:val="0"/>
                      <w:marTop w:val="0"/>
                      <w:marBottom w:val="0"/>
                      <w:divBdr>
                        <w:top w:val="none" w:sz="0" w:space="0" w:color="auto"/>
                        <w:left w:val="none" w:sz="0" w:space="0" w:color="auto"/>
                        <w:bottom w:val="none" w:sz="0" w:space="0" w:color="auto"/>
                        <w:right w:val="none" w:sz="0" w:space="0" w:color="auto"/>
                      </w:divBdr>
                    </w:div>
                    <w:div w:id="304698520">
                      <w:marLeft w:val="0"/>
                      <w:marRight w:val="0"/>
                      <w:marTop w:val="0"/>
                      <w:marBottom w:val="0"/>
                      <w:divBdr>
                        <w:top w:val="none" w:sz="0" w:space="0" w:color="auto"/>
                        <w:left w:val="none" w:sz="0" w:space="0" w:color="auto"/>
                        <w:bottom w:val="none" w:sz="0" w:space="0" w:color="auto"/>
                        <w:right w:val="none" w:sz="0" w:space="0" w:color="auto"/>
                      </w:divBdr>
                    </w:div>
                    <w:div w:id="1746485874">
                      <w:marLeft w:val="0"/>
                      <w:marRight w:val="0"/>
                      <w:marTop w:val="0"/>
                      <w:marBottom w:val="0"/>
                      <w:divBdr>
                        <w:top w:val="none" w:sz="0" w:space="0" w:color="auto"/>
                        <w:left w:val="none" w:sz="0" w:space="0" w:color="auto"/>
                        <w:bottom w:val="none" w:sz="0" w:space="0" w:color="auto"/>
                        <w:right w:val="none" w:sz="0" w:space="0" w:color="auto"/>
                      </w:divBdr>
                    </w:div>
                    <w:div w:id="643774544">
                      <w:marLeft w:val="0"/>
                      <w:marRight w:val="0"/>
                      <w:marTop w:val="0"/>
                      <w:marBottom w:val="0"/>
                      <w:divBdr>
                        <w:top w:val="none" w:sz="0" w:space="0" w:color="auto"/>
                        <w:left w:val="none" w:sz="0" w:space="0" w:color="auto"/>
                        <w:bottom w:val="none" w:sz="0" w:space="0" w:color="auto"/>
                        <w:right w:val="none" w:sz="0" w:space="0" w:color="auto"/>
                      </w:divBdr>
                    </w:div>
                  </w:divsChild>
                </w:div>
                <w:div w:id="833573657">
                  <w:marLeft w:val="0"/>
                  <w:marRight w:val="0"/>
                  <w:marTop w:val="0"/>
                  <w:marBottom w:val="0"/>
                  <w:divBdr>
                    <w:top w:val="none" w:sz="0" w:space="0" w:color="auto"/>
                    <w:left w:val="none" w:sz="0" w:space="0" w:color="auto"/>
                    <w:bottom w:val="none" w:sz="0" w:space="0" w:color="auto"/>
                    <w:right w:val="none" w:sz="0" w:space="0" w:color="auto"/>
                  </w:divBdr>
                  <w:divsChild>
                    <w:div w:id="1887065946">
                      <w:marLeft w:val="0"/>
                      <w:marRight w:val="0"/>
                      <w:marTop w:val="0"/>
                      <w:marBottom w:val="0"/>
                      <w:divBdr>
                        <w:top w:val="none" w:sz="0" w:space="0" w:color="auto"/>
                        <w:left w:val="none" w:sz="0" w:space="0" w:color="auto"/>
                        <w:bottom w:val="none" w:sz="0" w:space="0" w:color="auto"/>
                        <w:right w:val="none" w:sz="0" w:space="0" w:color="auto"/>
                      </w:divBdr>
                    </w:div>
                  </w:divsChild>
                </w:div>
                <w:div w:id="1381317581">
                  <w:marLeft w:val="0"/>
                  <w:marRight w:val="0"/>
                  <w:marTop w:val="0"/>
                  <w:marBottom w:val="0"/>
                  <w:divBdr>
                    <w:top w:val="none" w:sz="0" w:space="0" w:color="auto"/>
                    <w:left w:val="none" w:sz="0" w:space="0" w:color="auto"/>
                    <w:bottom w:val="none" w:sz="0" w:space="0" w:color="auto"/>
                    <w:right w:val="none" w:sz="0" w:space="0" w:color="auto"/>
                  </w:divBdr>
                  <w:divsChild>
                    <w:div w:id="20748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22528344/" TargetMode="External"/><Relationship Id="rId13" Type="http://schemas.openxmlformats.org/officeDocument/2006/relationships/hyperlink" Target="http://base.garant.ru/70643472/" TargetMode="External"/><Relationship Id="rId18" Type="http://schemas.openxmlformats.org/officeDocument/2006/relationships/hyperlink" Target="http://base.garant.ru/70813498/" TargetMode="External"/><Relationship Id="rId26" Type="http://schemas.openxmlformats.org/officeDocument/2006/relationships/hyperlink" Target="http://base.garant.ru/22516723/" TargetMode="External"/><Relationship Id="rId3" Type="http://schemas.openxmlformats.org/officeDocument/2006/relationships/webSettings" Target="webSettings.xml"/><Relationship Id="rId21" Type="http://schemas.openxmlformats.org/officeDocument/2006/relationships/hyperlink" Target="http://base.garant.ru/8163818/" TargetMode="External"/><Relationship Id="rId7" Type="http://schemas.openxmlformats.org/officeDocument/2006/relationships/hyperlink" Target="http://base.garant.ru/22528344/" TargetMode="External"/><Relationship Id="rId12" Type="http://schemas.openxmlformats.org/officeDocument/2006/relationships/hyperlink" Target="http://base.garant.ru/70183566/" TargetMode="External"/><Relationship Id="rId17" Type="http://schemas.openxmlformats.org/officeDocument/2006/relationships/hyperlink" Target="http://base.garant.ru/70813498/" TargetMode="External"/><Relationship Id="rId25" Type="http://schemas.openxmlformats.org/officeDocument/2006/relationships/hyperlink" Target="http://base.garant.ru/22515068/" TargetMode="External"/><Relationship Id="rId2" Type="http://schemas.openxmlformats.org/officeDocument/2006/relationships/settings" Target="settings.xml"/><Relationship Id="rId16" Type="http://schemas.openxmlformats.org/officeDocument/2006/relationships/hyperlink" Target="http://base.garant.ru/70733280/" TargetMode="External"/><Relationship Id="rId20" Type="http://schemas.openxmlformats.org/officeDocument/2006/relationships/hyperlink" Target="http://base.garant.ru/22501274/" TargetMode="External"/><Relationship Id="rId29" Type="http://schemas.openxmlformats.org/officeDocument/2006/relationships/hyperlink" Target="http://base.garant.ru/70291362/" TargetMode="External"/><Relationship Id="rId1" Type="http://schemas.openxmlformats.org/officeDocument/2006/relationships/styles" Target="styles.xml"/><Relationship Id="rId6" Type="http://schemas.openxmlformats.org/officeDocument/2006/relationships/hyperlink" Target="http://base.garant.ru/22528344/" TargetMode="External"/><Relationship Id="rId11" Type="http://schemas.openxmlformats.org/officeDocument/2006/relationships/hyperlink" Target="http://base.garant.ru/70170946/" TargetMode="External"/><Relationship Id="rId24" Type="http://schemas.openxmlformats.org/officeDocument/2006/relationships/hyperlink" Target="http://base.garant.ru/22506846/" TargetMode="External"/><Relationship Id="rId5" Type="http://schemas.openxmlformats.org/officeDocument/2006/relationships/hyperlink" Target="http://base.garant.ru/22528344/" TargetMode="External"/><Relationship Id="rId15" Type="http://schemas.openxmlformats.org/officeDocument/2006/relationships/hyperlink" Target="http://base.garant.ru/70733280/" TargetMode="External"/><Relationship Id="rId23" Type="http://schemas.openxmlformats.org/officeDocument/2006/relationships/hyperlink" Target="http://base.garant.ru/34599082/" TargetMode="External"/><Relationship Id="rId28" Type="http://schemas.openxmlformats.org/officeDocument/2006/relationships/hyperlink" Target="http://base.garant.ru/6744437/" TargetMode="External"/><Relationship Id="rId10" Type="http://schemas.openxmlformats.org/officeDocument/2006/relationships/hyperlink" Target="http://base.garant.ru/70291362/" TargetMode="External"/><Relationship Id="rId19" Type="http://schemas.openxmlformats.org/officeDocument/2006/relationships/hyperlink" Target="http://base.garant.ru/8108000/" TargetMode="External"/><Relationship Id="rId31" Type="http://schemas.openxmlformats.org/officeDocument/2006/relationships/theme" Target="theme/theme1.xml"/><Relationship Id="rId4" Type="http://schemas.openxmlformats.org/officeDocument/2006/relationships/hyperlink" Target="http://base.garant.ru/22528344/" TargetMode="External"/><Relationship Id="rId9" Type="http://schemas.openxmlformats.org/officeDocument/2006/relationships/hyperlink" Target="http://base.garant.ru/10103000/" TargetMode="External"/><Relationship Id="rId14" Type="http://schemas.openxmlformats.org/officeDocument/2006/relationships/hyperlink" Target="http://base.garant.ru/199483/" TargetMode="External"/><Relationship Id="rId22" Type="http://schemas.openxmlformats.org/officeDocument/2006/relationships/hyperlink" Target="http://base.garant.ru/34593903/" TargetMode="External"/><Relationship Id="rId27" Type="http://schemas.openxmlformats.org/officeDocument/2006/relationships/hyperlink" Target="http://base.garant.ru/2252726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9725</Words>
  <Characters>55435</Characters>
  <Application>Microsoft Office Word</Application>
  <DocSecurity>0</DocSecurity>
  <Lines>461</Lines>
  <Paragraphs>130</Paragraphs>
  <ScaleCrop>false</ScaleCrop>
  <Company>Hewlett-Packard Company</Company>
  <LinksUpToDate>false</LinksUpToDate>
  <CharactersWithSpaces>65030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Школа</cp:lastModifiedBy>
  <cp:revision>2</cp:revision>
  <dcterms:created xsi:type="dcterms:W3CDTF">2018-09-02T14:28:00Z</dcterms:created>
  <dcterms:modified xsi:type="dcterms:W3CDTF">2018-09-02T14:28:00Z</dcterms:modified>
</cp:coreProperties>
</file>