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6358EF">
      <w:pPr>
        <w:pStyle w:val="printredaction-line"/>
        <w:spacing w:line="276" w:lineRule="auto"/>
        <w:divId w:val="1635141527"/>
      </w:pPr>
      <w:bookmarkStart w:id="0" w:name="_GoBack"/>
      <w:bookmarkEnd w:id="0"/>
      <w:r>
        <w:t>Актуально на 13 окт 2023</w:t>
      </w:r>
    </w:p>
    <w:p w:rsidR="00000000" w:rsidRDefault="006358EF">
      <w:pPr>
        <w:pStyle w:val="2"/>
        <w:spacing w:line="276" w:lineRule="auto"/>
        <w:divId w:val="1635141527"/>
        <w:rPr>
          <w:rFonts w:eastAsia="Times New Roman"/>
        </w:rPr>
      </w:pPr>
      <w:r>
        <w:rPr>
          <w:rFonts w:eastAsia="Times New Roman"/>
        </w:rPr>
        <w:t>Инструкция для классного руководителя «Права и обязанности выпускников на ГИА»</w:t>
      </w:r>
    </w:p>
    <w:p w:rsidR="00000000" w:rsidRDefault="006358EF">
      <w:pPr>
        <w:spacing w:line="276" w:lineRule="auto"/>
        <w:divId w:val="1963071201"/>
        <w:rPr>
          <w:rFonts w:eastAsia="Times New Roman"/>
        </w:rPr>
      </w:pPr>
      <w:r>
        <w:rPr>
          <w:rFonts w:eastAsia="Times New Roman"/>
        </w:rPr>
        <w:t xml:space="preserve">Возьмите инструкцию, чтобы перед ГИА рассказать выпускникам об их правах и обязанностях. </w:t>
      </w:r>
    </w:p>
    <w:p w:rsidR="00000000" w:rsidRDefault="006358EF">
      <w:pPr>
        <w:pStyle w:val="2"/>
        <w:spacing w:line="276" w:lineRule="auto"/>
        <w:divId w:val="1414426231"/>
        <w:rPr>
          <w:rFonts w:eastAsia="Times New Roman"/>
        </w:rPr>
      </w:pPr>
      <w:r>
        <w:rPr>
          <w:rFonts w:eastAsia="Times New Roman"/>
        </w:rPr>
        <w:t>Права участников ГИ</w:t>
      </w:r>
      <w:r>
        <w:rPr>
          <w:rFonts w:eastAsia="Times New Roman"/>
        </w:rPr>
        <w:t>А</w:t>
      </w:r>
    </w:p>
    <w:p w:rsidR="00000000" w:rsidRDefault="006358EF">
      <w:pPr>
        <w:pStyle w:val="a3"/>
        <w:spacing w:line="276" w:lineRule="auto"/>
        <w:divId w:val="1414426231"/>
      </w:pPr>
      <w:r>
        <w:t>1. Выпускник может </w:t>
      </w:r>
      <w:r>
        <w:t>изменить или дополнить перечень предметов, который указал в заявлении, и сроки участия в ГИА. Это возможно, если ученик документально подтвердит уважительную причину изменений. Например, болезнь – уважительная причина, ее можно подтвердить справкой от врач</w:t>
      </w:r>
      <w:r>
        <w:t>а. В этом случае участник обязан подать в ГЭК заявление не позднее чем за две недели до начала экзамена. Если у выпускника нет уважительной причины или причина не подтверждена документально, изменить список экзаменов не получится</w:t>
      </w:r>
      <w:r>
        <w:t>.</w:t>
      </w:r>
    </w:p>
    <w:p w:rsidR="00000000" w:rsidRDefault="006358EF">
      <w:pPr>
        <w:pStyle w:val="a3"/>
        <w:spacing w:line="276" w:lineRule="auto"/>
        <w:divId w:val="1414426231"/>
      </w:pPr>
      <w:r>
        <w:t xml:space="preserve">2. Выпускники, у которых </w:t>
      </w:r>
      <w:r>
        <w:t>совпали сроки проведения экзаменов по предметам, участвуют в экзаменах в резервные сроки. В такой ситуации дополнительные документы школьники не подают</w:t>
      </w:r>
      <w:r>
        <w:t>.</w:t>
      </w:r>
    </w:p>
    <w:p w:rsidR="00000000" w:rsidRDefault="006358EF">
      <w:pPr>
        <w:pStyle w:val="a3"/>
        <w:spacing w:line="276" w:lineRule="auto"/>
        <w:divId w:val="1414426231"/>
      </w:pPr>
      <w:r>
        <w:t>3. Если выпускник опоздал на экзамен, его допустят к сдаче ГИА. При этом участнику сообщат, что время э</w:t>
      </w:r>
      <w:r>
        <w:t>кзамена не продлевается</w:t>
      </w:r>
      <w:r>
        <w:t>.</w:t>
      </w:r>
    </w:p>
    <w:p w:rsidR="00000000" w:rsidRDefault="006358EF">
      <w:pPr>
        <w:pStyle w:val="a3"/>
        <w:spacing w:line="276" w:lineRule="auto"/>
        <w:divId w:val="1414426231"/>
      </w:pPr>
      <w:r>
        <w:t>На экзаменах по иностранному языку и ОГЭ по русскому языку (часть 1 – изложение) опоздавших участников не будут пускать во время проигрывания аудиозаписи. Исключение – если в аудитории больше нет участников. Для опоздавших участник</w:t>
      </w:r>
      <w:r>
        <w:t>ов экзамена не будут проводить повторный инструктаж и не дадут повторно прослушать аудиозапись</w:t>
      </w:r>
      <w:r>
        <w:t>.</w:t>
      </w:r>
    </w:p>
    <w:p w:rsidR="00000000" w:rsidRDefault="006358EF">
      <w:pPr>
        <w:pStyle w:val="a3"/>
        <w:spacing w:line="276" w:lineRule="auto"/>
        <w:divId w:val="1414426231"/>
      </w:pPr>
      <w:r>
        <w:t>4. Участники экзамена могут взять с собой воду, шоколад, лекарства и питание при необходимости. При желании можно также принести маску и перчатки. В обязательно</w:t>
      </w:r>
      <w:r>
        <w:t>м порядке на экзамен нужно взять паспорт и гелевую ручку</w:t>
      </w:r>
      <w:r>
        <w:t>.</w:t>
      </w:r>
    </w:p>
    <w:p w:rsidR="00000000" w:rsidRDefault="006358EF">
      <w:pPr>
        <w:pStyle w:val="a3"/>
        <w:spacing w:line="276" w:lineRule="auto"/>
        <w:divId w:val="1414426231"/>
      </w:pPr>
      <w:r>
        <w:t>5. На ГИА по некоторым предметам можно взять дополнительное оборудование</w:t>
      </w:r>
      <w:r>
        <w:t>.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1489"/>
        <w:gridCol w:w="2312"/>
        <w:gridCol w:w="5538"/>
      </w:tblGrid>
      <w:tr w:rsidR="00000000">
        <w:trPr>
          <w:divId w:val="1880508285"/>
          <w:tblHeader/>
        </w:trPr>
        <w:tc>
          <w:tcPr>
            <w:tcW w:w="7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358EF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Уровень ГИА</w:t>
            </w:r>
          </w:p>
        </w:tc>
        <w:tc>
          <w:tcPr>
            <w:tcW w:w="1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358EF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Предмет</w:t>
            </w:r>
          </w:p>
        </w:tc>
        <w:tc>
          <w:tcPr>
            <w:tcW w:w="29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358EF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Что можно взять</w:t>
            </w:r>
          </w:p>
        </w:tc>
      </w:tr>
      <w:tr w:rsidR="00000000">
        <w:trPr>
          <w:divId w:val="1880508285"/>
        </w:trPr>
        <w:tc>
          <w:tcPr>
            <w:tcW w:w="79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6358E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ЕГЭ</w:t>
            </w:r>
          </w:p>
        </w:tc>
        <w:tc>
          <w:tcPr>
            <w:tcW w:w="1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358E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Математика (базовая и профильная)</w:t>
            </w:r>
          </w:p>
        </w:tc>
        <w:tc>
          <w:tcPr>
            <w:tcW w:w="29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358E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Линейка</w:t>
            </w:r>
          </w:p>
        </w:tc>
      </w:tr>
      <w:tr w:rsidR="00000000">
        <w:trPr>
          <w:divId w:val="188050828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6358EF">
            <w:pPr>
              <w:rPr>
                <w:rFonts w:eastAsia="Times New Roman"/>
              </w:rPr>
            </w:pPr>
          </w:p>
        </w:tc>
        <w:tc>
          <w:tcPr>
            <w:tcW w:w="1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358E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Физика</w:t>
            </w:r>
          </w:p>
        </w:tc>
        <w:tc>
          <w:tcPr>
            <w:tcW w:w="29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358E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Непрограммируемый калькулятор с возможностью вычисления тригонометрических функций (cos, sin, tg) и линейка</w:t>
            </w:r>
          </w:p>
        </w:tc>
      </w:tr>
      <w:tr w:rsidR="00000000">
        <w:trPr>
          <w:divId w:val="188050828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6358EF">
            <w:pPr>
              <w:rPr>
                <w:rFonts w:eastAsia="Times New Roman"/>
              </w:rPr>
            </w:pPr>
          </w:p>
        </w:tc>
        <w:tc>
          <w:tcPr>
            <w:tcW w:w="1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358E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География</w:t>
            </w:r>
          </w:p>
        </w:tc>
        <w:tc>
          <w:tcPr>
            <w:tcW w:w="29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358E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Линейки, транспортиры и непрограммируемые калькуляторы</w:t>
            </w:r>
          </w:p>
        </w:tc>
      </w:tr>
      <w:tr w:rsidR="00000000">
        <w:trPr>
          <w:divId w:val="188050828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6358EF">
            <w:pPr>
              <w:rPr>
                <w:rFonts w:eastAsia="Times New Roman"/>
              </w:rPr>
            </w:pPr>
          </w:p>
        </w:tc>
        <w:tc>
          <w:tcPr>
            <w:tcW w:w="1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358E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Химия</w:t>
            </w:r>
          </w:p>
        </w:tc>
        <w:tc>
          <w:tcPr>
            <w:tcW w:w="29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358E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Непрограммируемый калькулятор</w:t>
            </w:r>
          </w:p>
        </w:tc>
      </w:tr>
      <w:tr w:rsidR="00000000">
        <w:trPr>
          <w:divId w:val="188050828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6358EF">
            <w:pPr>
              <w:rPr>
                <w:rFonts w:eastAsia="Times New Roman"/>
              </w:rPr>
            </w:pPr>
          </w:p>
        </w:tc>
        <w:tc>
          <w:tcPr>
            <w:tcW w:w="1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358E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Литература</w:t>
            </w:r>
          </w:p>
        </w:tc>
        <w:tc>
          <w:tcPr>
            <w:tcW w:w="29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358E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Орфографический словарь</w:t>
            </w:r>
          </w:p>
        </w:tc>
      </w:tr>
      <w:tr w:rsidR="00000000">
        <w:trPr>
          <w:divId w:val="1880508285"/>
        </w:trPr>
        <w:tc>
          <w:tcPr>
            <w:tcW w:w="79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6358E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ОГЭ</w:t>
            </w:r>
          </w:p>
        </w:tc>
        <w:tc>
          <w:tcPr>
            <w:tcW w:w="1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358E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</w:t>
            </w:r>
            <w:r>
              <w:rPr>
                <w:rFonts w:eastAsia="Times New Roman"/>
              </w:rPr>
              <w:t>усский язык</w:t>
            </w:r>
          </w:p>
        </w:tc>
        <w:tc>
          <w:tcPr>
            <w:tcW w:w="29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358E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Орфографические словари</w:t>
            </w:r>
          </w:p>
        </w:tc>
      </w:tr>
      <w:tr w:rsidR="00000000">
        <w:trPr>
          <w:divId w:val="188050828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6358EF">
            <w:pPr>
              <w:rPr>
                <w:rFonts w:eastAsia="Times New Roman"/>
              </w:rPr>
            </w:pPr>
          </w:p>
        </w:tc>
        <w:tc>
          <w:tcPr>
            <w:tcW w:w="1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358E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Математика</w:t>
            </w:r>
          </w:p>
        </w:tc>
        <w:tc>
          <w:tcPr>
            <w:tcW w:w="29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358E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Линейка, которая не содержит справочной информации</w:t>
            </w:r>
          </w:p>
        </w:tc>
      </w:tr>
      <w:tr w:rsidR="00000000">
        <w:trPr>
          <w:divId w:val="188050828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6358EF">
            <w:pPr>
              <w:rPr>
                <w:rFonts w:eastAsia="Times New Roman"/>
              </w:rPr>
            </w:pPr>
          </w:p>
        </w:tc>
        <w:tc>
          <w:tcPr>
            <w:tcW w:w="1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358E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Физика</w:t>
            </w:r>
          </w:p>
        </w:tc>
        <w:tc>
          <w:tcPr>
            <w:tcW w:w="29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358E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Непрограммируемый калькулятор с возможностью вычисления тригонометрических функций (cos, sin, tg) и линейка</w:t>
            </w:r>
          </w:p>
        </w:tc>
      </w:tr>
      <w:tr w:rsidR="00000000">
        <w:trPr>
          <w:divId w:val="188050828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6358EF">
            <w:pPr>
              <w:rPr>
                <w:rFonts w:eastAsia="Times New Roman"/>
              </w:rPr>
            </w:pPr>
          </w:p>
        </w:tc>
        <w:tc>
          <w:tcPr>
            <w:tcW w:w="1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358E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Химия</w:t>
            </w:r>
          </w:p>
        </w:tc>
        <w:tc>
          <w:tcPr>
            <w:tcW w:w="29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358E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Периодическая система химических элементов Д.И. Менделеева, таблица растворимости солей, кислот и оснований в воде, электрохимический ряд напряжений металлов и непрограммируемый калькулятор</w:t>
            </w:r>
          </w:p>
        </w:tc>
      </w:tr>
      <w:tr w:rsidR="00000000">
        <w:trPr>
          <w:divId w:val="188050828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6358EF">
            <w:pPr>
              <w:rPr>
                <w:rFonts w:eastAsia="Times New Roman"/>
              </w:rPr>
            </w:pPr>
          </w:p>
        </w:tc>
        <w:tc>
          <w:tcPr>
            <w:tcW w:w="1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358E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Биология</w:t>
            </w:r>
          </w:p>
        </w:tc>
        <w:tc>
          <w:tcPr>
            <w:tcW w:w="29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358E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Линейка и непрограммируемый калькулятор</w:t>
            </w:r>
          </w:p>
        </w:tc>
      </w:tr>
      <w:tr w:rsidR="00000000">
        <w:trPr>
          <w:divId w:val="188050828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6358EF">
            <w:pPr>
              <w:rPr>
                <w:rFonts w:eastAsia="Times New Roman"/>
              </w:rPr>
            </w:pPr>
          </w:p>
        </w:tc>
        <w:tc>
          <w:tcPr>
            <w:tcW w:w="1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358E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География</w:t>
            </w:r>
          </w:p>
        </w:tc>
        <w:tc>
          <w:tcPr>
            <w:tcW w:w="29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358E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Лин</w:t>
            </w:r>
            <w:r>
              <w:rPr>
                <w:rFonts w:eastAsia="Times New Roman"/>
              </w:rPr>
              <w:t>ейка, непрограммируемый калькулятор и географические атласы для 7–9-х классов любого издательства</w:t>
            </w:r>
          </w:p>
        </w:tc>
      </w:tr>
      <w:tr w:rsidR="00000000">
        <w:trPr>
          <w:divId w:val="188050828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6358EF">
            <w:pPr>
              <w:rPr>
                <w:rFonts w:eastAsia="Times New Roman"/>
              </w:rPr>
            </w:pPr>
          </w:p>
        </w:tc>
        <w:tc>
          <w:tcPr>
            <w:tcW w:w="1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358E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Литература</w:t>
            </w:r>
          </w:p>
        </w:tc>
        <w:tc>
          <w:tcPr>
            <w:tcW w:w="29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358E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Орфографический словарь. Дополнительно предоставят полные тексты художественных произведений, а также сборники лирики. Экземпляры книг будут в ау</w:t>
            </w:r>
            <w:r>
              <w:rPr>
                <w:rFonts w:eastAsia="Times New Roman"/>
              </w:rPr>
              <w:t>дитории</w:t>
            </w:r>
          </w:p>
        </w:tc>
      </w:tr>
    </w:tbl>
    <w:p w:rsidR="00000000" w:rsidRDefault="006358EF">
      <w:pPr>
        <w:pStyle w:val="a3"/>
        <w:spacing w:line="276" w:lineRule="auto"/>
        <w:divId w:val="1414426231"/>
      </w:pPr>
      <w:r>
        <w:t>6. Участник вправе попросить заменить экзаменационный комплект в случае его брака или некомплектности</w:t>
      </w:r>
      <w:r>
        <w:t>.</w:t>
      </w:r>
    </w:p>
    <w:p w:rsidR="00000000" w:rsidRDefault="006358EF">
      <w:pPr>
        <w:pStyle w:val="a3"/>
        <w:spacing w:line="276" w:lineRule="auto"/>
        <w:divId w:val="1414426231"/>
      </w:pPr>
      <w:r>
        <w:t xml:space="preserve">7. Участник экзамена может использовать черновики, которые ему выдали в аудитории, и делать пометки в КИМ. Черновиков не будет только на ГИА по </w:t>
      </w:r>
      <w:r>
        <w:t>иностранным языкам для раздела «Говорение». Сами черновики и КИМ не проверяются и записи в них не учитываются при обработке</w:t>
      </w:r>
      <w:r>
        <w:t>.</w:t>
      </w:r>
    </w:p>
    <w:p w:rsidR="00000000" w:rsidRDefault="006358EF">
      <w:pPr>
        <w:pStyle w:val="a3"/>
        <w:spacing w:line="276" w:lineRule="auto"/>
        <w:divId w:val="1414426231"/>
      </w:pPr>
      <w:r>
        <w:t>8. Во время экзамена участники имеют право на тишину. Экзамен должен проводиться в спокойной и доброжелательной обстановке</w:t>
      </w:r>
      <w:r>
        <w:t>.</w:t>
      </w:r>
    </w:p>
    <w:p w:rsidR="00000000" w:rsidRDefault="006358EF">
      <w:pPr>
        <w:pStyle w:val="a3"/>
        <w:spacing w:line="276" w:lineRule="auto"/>
        <w:divId w:val="1414426231"/>
      </w:pPr>
      <w:r>
        <w:t>9. Учас</w:t>
      </w:r>
      <w:r>
        <w:t>тник вправе попросить дополнительные бланки ответов и черновики</w:t>
      </w:r>
      <w:r>
        <w:t>.</w:t>
      </w:r>
    </w:p>
    <w:p w:rsidR="00000000" w:rsidRDefault="006358EF">
      <w:pPr>
        <w:pStyle w:val="a3"/>
        <w:spacing w:line="276" w:lineRule="auto"/>
        <w:divId w:val="1414426231"/>
      </w:pPr>
      <w:r>
        <w:lastRenderedPageBreak/>
        <w:t>10. Участник вправе выходить из аудитории в сопровождении одного из организаторов. Пойти можно в туалет и медпункт</w:t>
      </w:r>
      <w:r>
        <w:t>.</w:t>
      </w:r>
    </w:p>
    <w:p w:rsidR="00000000" w:rsidRDefault="006358EF">
      <w:pPr>
        <w:pStyle w:val="a3"/>
        <w:spacing w:line="276" w:lineRule="auto"/>
        <w:divId w:val="1414426231"/>
      </w:pPr>
      <w:r>
        <w:t>11. Участники могут прослушать аудиозапись своего ответа при проведении уст</w:t>
      </w:r>
      <w:r>
        <w:t>ной части экзамена</w:t>
      </w:r>
      <w:r>
        <w:t>.</w:t>
      </w:r>
    </w:p>
    <w:p w:rsidR="00000000" w:rsidRDefault="006358EF">
      <w:pPr>
        <w:pStyle w:val="a3"/>
        <w:spacing w:line="276" w:lineRule="auto"/>
        <w:divId w:val="1414426231"/>
      </w:pPr>
      <w:r>
        <w:t>12. Участник экзамена имеет право досрочно завершить экзамен, если ему стало плохо и он не может завершить работу. Выпускника до медицинского кабинета сопровождает организатор вне аудитории. Если участник экзамена соглашается досрочно з</w:t>
      </w:r>
      <w:r>
        <w:t>авершить экзамен, то член ГЭК составляет акт о досрочном завершении экзамена по объективным причинам. В таком случае по решению председателя ГЭК выпускник имеет право сдать экзамен в резервные сроки</w:t>
      </w:r>
      <w:r>
        <w:t>.</w:t>
      </w:r>
    </w:p>
    <w:p w:rsidR="00000000" w:rsidRDefault="006358EF">
      <w:pPr>
        <w:pStyle w:val="a3"/>
        <w:spacing w:line="276" w:lineRule="auto"/>
        <w:divId w:val="1414426231"/>
      </w:pPr>
      <w:r>
        <w:t>13. Участники экзаменов, которые досрочно завершили работу, могут покинуть ППЭ. Организаторы принимают у них все экзаменационные материалы</w:t>
      </w:r>
      <w:r>
        <w:t>.</w:t>
      </w:r>
    </w:p>
    <w:p w:rsidR="00000000" w:rsidRDefault="006358EF">
      <w:pPr>
        <w:pStyle w:val="a3"/>
        <w:spacing w:line="276" w:lineRule="auto"/>
        <w:divId w:val="1414426231"/>
      </w:pPr>
      <w:r>
        <w:t>14. Участники ГИА имеют право своевременно узнать результаты экзамена. Обработка и проверка экзаменационных работ за</w:t>
      </w:r>
      <w:r>
        <w:t>нимают не более 10 календарных дней</w:t>
      </w:r>
      <w:r>
        <w:t>.</w:t>
      </w:r>
    </w:p>
    <w:p w:rsidR="00000000" w:rsidRDefault="006358EF">
      <w:pPr>
        <w:pStyle w:val="a3"/>
        <w:spacing w:line="276" w:lineRule="auto"/>
        <w:divId w:val="1414426231"/>
      </w:pPr>
      <w:r>
        <w:t>15. Если выпускник не прошел ГИА или получил неудовлетворительные результаты за экзамен по двум и более предметам в основной или резервный срок, то экзамен можно пересдать в дополнительные сроки – в сентябре</w:t>
      </w:r>
      <w:r>
        <w:t>.</w:t>
      </w:r>
    </w:p>
    <w:p w:rsidR="00000000" w:rsidRDefault="006358EF">
      <w:pPr>
        <w:pStyle w:val="a3"/>
        <w:spacing w:line="276" w:lineRule="auto"/>
        <w:divId w:val="1414426231"/>
      </w:pPr>
      <w:r>
        <w:t>16. Если в</w:t>
      </w:r>
      <w:r>
        <w:t>ыпускник не прошел ГИА или получил неудовлетворительные результаты по одному и более обязательному предмету в основной или резервный срок, то выпускник вправе пересдать экзамен в дополнительные сроки – в сентябре</w:t>
      </w:r>
      <w:r>
        <w:t>.</w:t>
      </w:r>
    </w:p>
    <w:p w:rsidR="00000000" w:rsidRDefault="006358EF">
      <w:pPr>
        <w:pStyle w:val="a3"/>
        <w:spacing w:line="276" w:lineRule="auto"/>
        <w:divId w:val="1414426231"/>
      </w:pPr>
      <w:r>
        <w:t>17. Участник экзамена имеет право подать а</w:t>
      </w:r>
      <w:r>
        <w:t>пелляцию о нарушении установленного Порядка проведения ГИА, а также о несогласии с выставленными баллами в конфликтную комиссию</w:t>
      </w:r>
      <w:r>
        <w:t>.</w:t>
      </w:r>
    </w:p>
    <w:p w:rsidR="00000000" w:rsidRDefault="006358EF">
      <w:pPr>
        <w:pStyle w:val="2"/>
        <w:spacing w:line="276" w:lineRule="auto"/>
        <w:divId w:val="1414426231"/>
        <w:rPr>
          <w:rFonts w:eastAsia="Times New Roman"/>
        </w:rPr>
      </w:pPr>
      <w:r>
        <w:rPr>
          <w:rFonts w:eastAsia="Times New Roman"/>
        </w:rPr>
        <w:t>Обязанности участников ГИ</w:t>
      </w:r>
      <w:r>
        <w:rPr>
          <w:rFonts w:eastAsia="Times New Roman"/>
        </w:rPr>
        <w:t>А</w:t>
      </w:r>
    </w:p>
    <w:p w:rsidR="00000000" w:rsidRDefault="006358EF">
      <w:pPr>
        <w:pStyle w:val="a3"/>
        <w:spacing w:line="276" w:lineRule="auto"/>
        <w:divId w:val="1414426231"/>
      </w:pPr>
      <w:r>
        <w:t>1. В день экзамена выпускник должен прибыть в ППЭ заблаговременно. Вход участников экзамена в ППЭ на</w:t>
      </w:r>
      <w:r>
        <w:t>чинается с 9:00 по местному времени</w:t>
      </w:r>
      <w:r>
        <w:t>.</w:t>
      </w:r>
    </w:p>
    <w:p w:rsidR="00000000" w:rsidRDefault="006358EF">
      <w:pPr>
        <w:pStyle w:val="a3"/>
        <w:spacing w:line="276" w:lineRule="auto"/>
        <w:divId w:val="1414426231"/>
      </w:pPr>
      <w:r>
        <w:t>2. Выпускник должен взять с собой паспорт на экзамен. Участника экзамена допустят в ППЭ, если у него есть паспорт и он состоит в списках распределения в данный ППЭ. Если же у участника экзамена нет с собой паспорта, его</w:t>
      </w:r>
      <w:r>
        <w:t xml:space="preserve"> допустят в ППЭ после письменного подтверждения его личности сопровождающим</w:t>
      </w:r>
      <w:r>
        <w:t>.</w:t>
      </w:r>
    </w:p>
    <w:p w:rsidR="00000000" w:rsidRDefault="006358EF">
      <w:pPr>
        <w:pStyle w:val="a3"/>
        <w:spacing w:line="276" w:lineRule="auto"/>
        <w:divId w:val="1414426231"/>
      </w:pPr>
      <w:r>
        <w:t>3. Бланки ГИА нужно заполнять гелевой капиллярной ручкой с чернилами черного цвета. Если экзаменационные работы будут выполнены другим цветом, то их не будут обрабатывать и провер</w:t>
      </w:r>
      <w:r>
        <w:t>ять</w:t>
      </w:r>
      <w:r>
        <w:t>.</w:t>
      </w:r>
    </w:p>
    <w:p w:rsidR="00000000" w:rsidRDefault="006358EF">
      <w:pPr>
        <w:pStyle w:val="a3"/>
        <w:spacing w:line="276" w:lineRule="auto"/>
        <w:divId w:val="1414426231"/>
      </w:pPr>
      <w:r>
        <w:t>4. В день проведения экзамена в ППЭ участникам экзамена нельзя</w:t>
      </w:r>
      <w:r>
        <w:t>:</w:t>
      </w:r>
    </w:p>
    <w:p w:rsidR="00000000" w:rsidRDefault="006358EF">
      <w:pPr>
        <w:numPr>
          <w:ilvl w:val="0"/>
          <w:numId w:val="1"/>
        </w:numPr>
        <w:spacing w:after="103" w:line="276" w:lineRule="auto"/>
        <w:divId w:val="1414426231"/>
        <w:rPr>
          <w:rFonts w:eastAsia="Times New Roman"/>
        </w:rPr>
      </w:pPr>
      <w:r>
        <w:rPr>
          <w:rFonts w:eastAsia="Times New Roman"/>
        </w:rPr>
        <w:lastRenderedPageBreak/>
        <w:t>иметь при себе средства связи, электронно-вычислительную технику, фото-, аудио- и видеоаппаратуру, справочные материалы, письменные заметки и иные средства хранения и передачи информации;</w:t>
      </w:r>
    </w:p>
    <w:p w:rsidR="00000000" w:rsidRDefault="006358EF">
      <w:pPr>
        <w:numPr>
          <w:ilvl w:val="0"/>
          <w:numId w:val="1"/>
        </w:numPr>
        <w:spacing w:after="103" w:line="276" w:lineRule="auto"/>
        <w:divId w:val="1414426231"/>
        <w:rPr>
          <w:rFonts w:eastAsia="Times New Roman"/>
        </w:rPr>
      </w:pPr>
      <w:r>
        <w:rPr>
          <w:rFonts w:eastAsia="Times New Roman"/>
        </w:rPr>
        <w:t>выносить из аудиторий письменные заметки и иные средства хранения и передачи информации;</w:t>
      </w:r>
    </w:p>
    <w:p w:rsidR="00000000" w:rsidRDefault="006358EF">
      <w:pPr>
        <w:numPr>
          <w:ilvl w:val="0"/>
          <w:numId w:val="1"/>
        </w:numPr>
        <w:spacing w:after="103" w:line="276" w:lineRule="auto"/>
        <w:divId w:val="1414426231"/>
        <w:rPr>
          <w:rFonts w:eastAsia="Times New Roman"/>
        </w:rPr>
      </w:pPr>
      <w:r>
        <w:rPr>
          <w:rFonts w:eastAsia="Times New Roman"/>
        </w:rPr>
        <w:t>выносить из ППЭ и аудиторий ППЭ экзаменационные материалы, в том числе КИМ и черновики на бумажном или электронном носителях, фотографировать экзаменационные материал</w:t>
      </w:r>
      <w:r>
        <w:rPr>
          <w:rFonts w:eastAsia="Times New Roman"/>
        </w:rPr>
        <w:t>ы.</w:t>
      </w:r>
    </w:p>
    <w:p w:rsidR="00000000" w:rsidRDefault="006358EF">
      <w:pPr>
        <w:pStyle w:val="3"/>
        <w:spacing w:line="276" w:lineRule="auto"/>
        <w:divId w:val="545525406"/>
        <w:rPr>
          <w:rFonts w:eastAsia="Times New Roman"/>
        </w:rPr>
      </w:pPr>
      <w:r>
        <w:rPr>
          <w:rFonts w:eastAsia="Times New Roman"/>
        </w:rPr>
        <w:t>Внимание</w:t>
      </w:r>
    </w:p>
    <w:p w:rsidR="00000000" w:rsidRDefault="006358EF">
      <w:pPr>
        <w:pStyle w:val="incut-v4title"/>
        <w:spacing w:line="276" w:lineRule="auto"/>
        <w:divId w:val="545525406"/>
      </w:pPr>
      <w:r>
        <w:t>Выпускникам нельзя брать на экзамены мобильные телефоны</w:t>
      </w:r>
      <w:r>
        <w:t>.</w:t>
      </w:r>
    </w:p>
    <w:p w:rsidR="00000000" w:rsidRDefault="006358EF">
      <w:pPr>
        <w:pStyle w:val="a3"/>
        <w:spacing w:line="276" w:lineRule="auto"/>
        <w:divId w:val="1224950699"/>
      </w:pPr>
      <w:r>
        <w:t xml:space="preserve">Если телефон найдут, то участника ГИА удалят с экзамена. Не будет иметь значения, собирался выпускник использовать телефон во время экзамена или нет. Само наличие средства связи во время </w:t>
      </w:r>
      <w:r>
        <w:t>экзамена нарушает порядок и ведет к удалению с экзамена</w:t>
      </w:r>
      <w:r>
        <w:t>.</w:t>
      </w:r>
    </w:p>
    <w:p w:rsidR="00000000" w:rsidRDefault="006358EF">
      <w:pPr>
        <w:pStyle w:val="a3"/>
        <w:spacing w:line="276" w:lineRule="auto"/>
        <w:divId w:val="1414426231"/>
      </w:pPr>
      <w:r>
        <w:t>Можно взять с собой на экзамен только необходимые вещи. Личные вещи участники экзамена обязаны оставить в специально выделенном месте для хранения личных вещей участников экзамена</w:t>
      </w:r>
      <w:r>
        <w:t>.</w:t>
      </w:r>
    </w:p>
    <w:p w:rsidR="00000000" w:rsidRDefault="006358EF">
      <w:pPr>
        <w:pStyle w:val="a3"/>
        <w:spacing w:line="276" w:lineRule="auto"/>
        <w:divId w:val="1414426231"/>
      </w:pPr>
      <w:r>
        <w:t>5. Участники экзам</w:t>
      </w:r>
      <w:r>
        <w:t>ена занимают рабочие места в аудитории в соответствии со списками распределения. Пересаживаться нельзя</w:t>
      </w:r>
      <w:r>
        <w:t>.</w:t>
      </w:r>
    </w:p>
    <w:p w:rsidR="00000000" w:rsidRDefault="006358EF">
      <w:pPr>
        <w:pStyle w:val="a3"/>
        <w:spacing w:line="276" w:lineRule="auto"/>
        <w:divId w:val="1414426231"/>
      </w:pPr>
      <w:r>
        <w:t>6. Во время экзамена участникам экзамена нельзя общаться друг с другом, свободно перемещаться по аудитории и ППЭ, выходить из аудитории без разрешения о</w:t>
      </w:r>
      <w:r>
        <w:t>рганизатора. При выходе из аудитории во время экзамена участник экзамена должен оставить экзаменационные материалы, черновики и письменные принадлежности на рабочем столе</w:t>
      </w:r>
      <w:r>
        <w:t>.</w:t>
      </w:r>
    </w:p>
    <w:p w:rsidR="00000000" w:rsidRDefault="006358EF">
      <w:pPr>
        <w:pStyle w:val="a3"/>
        <w:spacing w:line="276" w:lineRule="auto"/>
        <w:divId w:val="1414426231"/>
      </w:pPr>
      <w:r>
        <w:t>7. Участников экзамена, которые нарушили требования Порядка, удаляют с экзамена. Акт</w:t>
      </w:r>
      <w:r>
        <w:t xml:space="preserve"> об удалении составляют в двух экземплярах при руководителе ППЭ, члене ГЭК, организаторе в аудитории и общественном наблюдателе. Один экземпляр выдают на руки нарушителю порядка</w:t>
      </w:r>
      <w:r>
        <w:t>.</w:t>
      </w:r>
    </w:p>
    <w:p w:rsidR="006358EF" w:rsidRDefault="006358EF">
      <w:pPr>
        <w:spacing w:line="276" w:lineRule="auto"/>
        <w:divId w:val="1994137898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© Материал из Справочной системы «Завуч»</w:t>
      </w:r>
      <w:r>
        <w:rPr>
          <w:rFonts w:ascii="Arial" w:eastAsia="Times New Roman" w:hAnsi="Arial" w:cs="Arial"/>
          <w:sz w:val="20"/>
          <w:szCs w:val="20"/>
        </w:rPr>
        <w:br/>
        <w:t>https://supervip.1zavuch.ru</w:t>
      </w:r>
      <w:r>
        <w:rPr>
          <w:rFonts w:ascii="Arial" w:eastAsia="Times New Roman" w:hAnsi="Arial" w:cs="Arial"/>
          <w:sz w:val="20"/>
          <w:szCs w:val="20"/>
        </w:rPr>
        <w:br/>
        <w:t>Дата коп</w:t>
      </w:r>
      <w:r>
        <w:rPr>
          <w:rFonts w:ascii="Arial" w:eastAsia="Times New Roman" w:hAnsi="Arial" w:cs="Arial"/>
          <w:sz w:val="20"/>
          <w:szCs w:val="20"/>
        </w:rPr>
        <w:t>ирования: 13.10.2023</w:t>
      </w:r>
    </w:p>
    <w:sectPr w:rsidR="006358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741573"/>
    <w:multiLevelType w:val="multilevel"/>
    <w:tmpl w:val="2180A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F74A04"/>
    <w:rsid w:val="006358EF"/>
    <w:rsid w:val="00F74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4812C8-51B2-448A-923D-F04540C81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customStyle="1" w:styleId="contentblock">
    <w:name w:val="content_block"/>
    <w:basedOn w:val="a"/>
    <w:pPr>
      <w:spacing w:before="100" w:beforeAutospacing="1" w:after="100" w:afterAutospacing="1"/>
      <w:ind w:right="357"/>
    </w:pPr>
  </w:style>
  <w:style w:type="paragraph" w:customStyle="1" w:styleId="references">
    <w:name w:val="references"/>
    <w:basedOn w:val="a"/>
    <w:pPr>
      <w:spacing w:before="100" w:beforeAutospacing="1" w:after="100" w:afterAutospacing="1"/>
    </w:pPr>
    <w:rPr>
      <w:vanish/>
    </w:rPr>
  </w:style>
  <w:style w:type="paragraph" w:customStyle="1" w:styleId="footer">
    <w:name w:val="footer"/>
    <w:basedOn w:val="a"/>
    <w:pPr>
      <w:spacing w:before="750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before="100" w:beforeAutospacing="1" w:after="100" w:afterAutospacing="1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doc-tooltip">
    <w:name w:val="doc-tooltip"/>
    <w:basedOn w:val="a"/>
    <w:pPr>
      <w:spacing w:before="100" w:beforeAutospacing="1" w:after="100" w:afterAutospacing="1"/>
    </w:pPr>
    <w:rPr>
      <w:vanish/>
    </w:rPr>
  </w:style>
  <w:style w:type="paragraph" w:customStyle="1" w:styleId="doc-notes">
    <w:name w:val="doc-notes"/>
    <w:basedOn w:val="a"/>
    <w:pPr>
      <w:spacing w:before="100" w:beforeAutospacing="1" w:after="100" w:afterAutospacing="1"/>
    </w:pPr>
    <w:rPr>
      <w:vanish/>
    </w:rPr>
  </w:style>
  <w:style w:type="paragraph" w:customStyle="1" w:styleId="doc-columnsitem-title-calendar">
    <w:name w:val="doc-columns__item-title-calendar"/>
    <w:basedOn w:val="a"/>
    <w:pPr>
      <w:spacing w:before="100" w:beforeAutospacing="1" w:after="100" w:afterAutospacing="1"/>
    </w:pPr>
    <w:rPr>
      <w:rFonts w:ascii="Arial" w:hAnsi="Arial" w:cs="Arial"/>
      <w:b/>
      <w:bCs/>
      <w:color w:val="666666"/>
      <w:sz w:val="21"/>
      <w:szCs w:val="21"/>
    </w:rPr>
  </w:style>
  <w:style w:type="paragraph" w:customStyle="1" w:styleId="doc-columnsitem-title-calendar-holiday">
    <w:name w:val="doc-columns__item-title-calendar-holiday"/>
    <w:basedOn w:val="a"/>
    <w:pPr>
      <w:spacing w:before="100" w:beforeAutospacing="1" w:after="100" w:afterAutospacing="1"/>
    </w:pPr>
    <w:rPr>
      <w:rFonts w:ascii="Arial" w:hAnsi="Arial" w:cs="Arial"/>
      <w:b/>
      <w:bCs/>
      <w:color w:val="FF3333"/>
      <w:sz w:val="21"/>
      <w:szCs w:val="21"/>
    </w:rPr>
  </w:style>
  <w:style w:type="paragraph" w:customStyle="1" w:styleId="doc-columnsitem-text-press">
    <w:name w:val="doc-columns__item-text-press"/>
    <w:basedOn w:val="a"/>
    <w:pPr>
      <w:spacing w:before="60" w:after="180"/>
    </w:pPr>
  </w:style>
  <w:style w:type="paragraph" w:customStyle="1" w:styleId="wordtable">
    <w:name w:val="word_table"/>
    <w:basedOn w:val="a"/>
    <w:pPr>
      <w:spacing w:before="100" w:beforeAutospacing="1" w:after="100" w:afterAutospacing="1"/>
    </w:pPr>
  </w:style>
  <w:style w:type="paragraph" w:customStyle="1" w:styleId="maintitle-section">
    <w:name w:val="main__title-section"/>
    <w:basedOn w:val="a"/>
    <w:pPr>
      <w:spacing w:before="100" w:beforeAutospacing="1" w:after="100" w:afterAutospacing="1"/>
    </w:pPr>
  </w:style>
  <w:style w:type="character" w:customStyle="1" w:styleId="storno">
    <w:name w:val="storno"/>
    <w:basedOn w:val="a0"/>
    <w:rPr>
      <w:bdr w:val="single" w:sz="6" w:space="0" w:color="000000" w:frame="1"/>
    </w:rPr>
  </w:style>
  <w:style w:type="character" w:customStyle="1" w:styleId="incut-head-control">
    <w:name w:val="incut-head-control"/>
    <w:basedOn w:val="a0"/>
    <w:rPr>
      <w:rFonts w:ascii="Helvetica" w:hAnsi="Helvetica" w:cs="Helvetica" w:hint="default"/>
      <w:b/>
      <w:bCs/>
      <w:sz w:val="21"/>
      <w:szCs w:val="21"/>
    </w:rPr>
  </w:style>
  <w:style w:type="paragraph" w:customStyle="1" w:styleId="content2">
    <w:name w:val="content2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printredaction-line">
    <w:name w:val="print_redaction-line"/>
    <w:basedOn w:val="a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incut-v4title">
    <w:name w:val="incut-v4__title"/>
    <w:basedOn w:val="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5141527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07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26231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08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66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508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4552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950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4137898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1090</Words>
  <Characters>6214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2023-10-16T11:50:00Z</dcterms:created>
  <dcterms:modified xsi:type="dcterms:W3CDTF">2023-10-16T11:50:00Z</dcterms:modified>
</cp:coreProperties>
</file>