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06" w:rsidRPr="00E01906" w:rsidRDefault="00FE6BB8" w:rsidP="00FE6BB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</w:t>
      </w:r>
    </w:p>
    <w:p w:rsidR="00E01906" w:rsidRPr="00E01906" w:rsidRDefault="00E01906" w:rsidP="00E01906">
      <w:pPr>
        <w:shd w:val="clear" w:color="auto" w:fill="51A351"/>
        <w:spacing w:after="150" w:line="240" w:lineRule="auto"/>
        <w:jc w:val="center"/>
        <w:rPr>
          <w:rFonts w:ascii="Verdana" w:eastAsia="Times New Roman" w:hAnsi="Verdana" w:cs="Times New Roman"/>
          <w:color w:val="FFFFFF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Нормативно-правовая документация </w:t>
      </w: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школьной</w:t>
      </w:r>
      <w:r w:rsidRPr="00E01906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службы </w:t>
      </w: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медиации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4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. Принята на всенародном голосовании 12 декабря 1993 г, вступила в силу 25 декабря 1993 года;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5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Декларация прав ребенка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. Принята резолюцией 1386 (XIV) Генеральной Ассамблеи ООН от 20 ноября 1959 года;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6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Указ Президента Российской Федерации от 29 мая 2017 года № 240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 «Об объявлении в Российской Федерации Десятилетия детства»;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7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Федеральный закон от 24.06.1999 года ФЗ-№120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 «Об основах системы профилактики безнадзорности и правонарушений несовершеннолетних»;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8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Федеральный закон от 27.07.2010 года № 193-ФЗ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 «Об альтернативной процедуре урегулирования споров с участием посредника (процедура медиации)»;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9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Федеральный закон от 29.12.2012 N 273-ФЗ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 «Об образовании в Российской Федерации»;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0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Федеральный закон от 23.07.2013 года № 233-ФЗ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 «О внесении изменения в статью 18 ФЗ «Об альтернативной процедуре урегулирования споров с участием посредника (процедуре медиации)»</w:t>
      </w:r>
      <w:r w:rsidRPr="00E01906">
        <w:rPr>
          <w:rFonts w:ascii="Verdana" w:eastAsia="Times New Roman" w:hAnsi="Verdana" w:cs="Times New Roman"/>
          <w:sz w:val="24"/>
          <w:szCs w:val="24"/>
          <w:lang w:eastAsia="ru-RU"/>
        </w:rPr>
        <w:t>;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1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Распоряжение Правительства РФ от 30 июля 2014 г. N 1430-р (ред. от 01.09.2018)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 «Об утверждении 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РФ»;</w:t>
      </w:r>
    </w:p>
    <w:p w:rsidR="00E01906" w:rsidRPr="00E01906" w:rsidRDefault="00E01906" w:rsidP="00E01906">
      <w:pPr>
        <w:shd w:val="clear" w:color="auto" w:fill="FFFFFF"/>
        <w:spacing w:after="15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2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Распоряжение Правительства РФ от 25 августа 2014 г. N 1618-р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shd w:val="clear" w:color="auto" w:fill="FFFFFF"/>
          <w:lang w:eastAsia="ru-RU"/>
        </w:rPr>
        <w:t> «Об утверждении Концепции государственной семейной политики в РФ на период до 2025 г.»;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3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Распоряжение Правительства РФ от 29 мая 2015 г. N 996-р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 «Об утверждении Стратегии развития воспитания в Российской Федерации на период до 2025 г.».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4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Методические рекомендации по внедрению восстановительных технологий (в том числе медиации) в воспитательную деятельность образовательных организаций от 26.12.2017 № 07-7657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;</w:t>
      </w:r>
    </w:p>
    <w:p w:rsidR="00E01906" w:rsidRPr="00E01906" w:rsidRDefault="00E01906" w:rsidP="00E01906">
      <w:pPr>
        <w:shd w:val="clear" w:color="auto" w:fill="FFFFFF"/>
        <w:spacing w:after="0" w:line="315" w:lineRule="atLeast"/>
        <w:jc w:val="both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- </w:t>
      </w:r>
      <w:hyperlink r:id="rId15" w:tgtFrame="_blank" w:history="1">
        <w:r w:rsidRPr="00E01906">
          <w:rPr>
            <w:rFonts w:ascii="Verdana" w:eastAsia="Times New Roman" w:hAnsi="Verdana" w:cs="Times New Roman"/>
            <w:color w:val="3D38E8"/>
            <w:sz w:val="24"/>
            <w:szCs w:val="24"/>
            <w:u w:val="single"/>
            <w:lang w:eastAsia="ru-RU"/>
          </w:rPr>
          <w:t>План основных мероприятий до 2020 года, проводимых в рамках Десятилетия детства</w:t>
        </w:r>
      </w:hyperlink>
      <w:r w:rsidRPr="00E01906">
        <w:rPr>
          <w:rFonts w:ascii="Verdana" w:eastAsia="Times New Roman" w:hAnsi="Verdana" w:cs="Times New Roman"/>
          <w:color w:val="282323"/>
          <w:sz w:val="24"/>
          <w:szCs w:val="24"/>
          <w:lang w:eastAsia="ru-RU"/>
        </w:rPr>
        <w:t> (распоряжение Правительства РФ от 06.07.2018 №1375-р).</w:t>
      </w:r>
    </w:p>
    <w:p w:rsidR="00E01906" w:rsidRPr="00E01906" w:rsidRDefault="00E01906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 w:rsidRPr="00E01906"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  <w:t> </w:t>
      </w:r>
    </w:p>
    <w:p w:rsidR="00E01906" w:rsidRPr="00E01906" w:rsidRDefault="00FE6BB8" w:rsidP="00E0190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8232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1D12CC" w:rsidRDefault="001D12CC"/>
    <w:sectPr w:rsidR="001D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E8"/>
    <w:rsid w:val="001D12CC"/>
    <w:rsid w:val="00BB3CE8"/>
    <w:rsid w:val="00E01906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0C4B"/>
  <w15:chartTrackingRefBased/>
  <w15:docId w15:val="{A99D264A-8C20-451F-BCF0-DF07CB68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0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zakon.ru/laws/federalnyy-zakon-ot-27.07.2010-n-193-fz/" TargetMode="External"/><Relationship Id="rId13" Type="http://schemas.openxmlformats.org/officeDocument/2006/relationships/hyperlink" Target="https://www.garant.ru/products/ipo/prime/doc/7095726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zrf.su/zakon/ob-osnovah-sistemy-profilaktiki-beznadzornosti-120-fz/" TargetMode="External"/><Relationship Id="rId12" Type="http://schemas.openxmlformats.org/officeDocument/2006/relationships/hyperlink" Target="https://base.garant.ru/70727660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kremlin.ru/acts/bank/41954" TargetMode="External"/><Relationship Id="rId11" Type="http://schemas.openxmlformats.org/officeDocument/2006/relationships/hyperlink" Target="http://government.ru/docs/all/92392/" TargetMode="External"/><Relationship Id="rId5" Type="http://schemas.openxmlformats.org/officeDocument/2006/relationships/hyperlink" Target="https://www.un.org/ru/documents/decl_conv/declarations/childdec.shtml" TargetMode="External"/><Relationship Id="rId15" Type="http://schemas.openxmlformats.org/officeDocument/2006/relationships/hyperlink" Target="http://static.government.ru/media/files/sZ1Pt6qoNGaXsiXVpTXlSJc3svtwE2HE.pdf" TargetMode="External"/><Relationship Id="rId10" Type="http://schemas.openxmlformats.org/officeDocument/2006/relationships/hyperlink" Target="https://rg.ru/2013/07/26/mediazia-dok.html" TargetMode="External"/><Relationship Id="rId4" Type="http://schemas.openxmlformats.org/officeDocument/2006/relationships/hyperlink" Target="http://www.constitution.ru/" TargetMode="External"/><Relationship Id="rId9" Type="http://schemas.openxmlformats.org/officeDocument/2006/relationships/hyperlink" Target="https://fzakon.ru/laws/federalnyy-zakon-ot-29.12.2012-n-273-fz/" TargetMode="External"/><Relationship Id="rId14" Type="http://schemas.openxmlformats.org/officeDocument/2006/relationships/hyperlink" Target="http://docs.cntd.ru/document/5562552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2023-11-22T13:08:00Z</dcterms:created>
  <dcterms:modified xsi:type="dcterms:W3CDTF">2023-11-22T13:28:00Z</dcterms:modified>
</cp:coreProperties>
</file>