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25" w:rsidRDefault="005D1211">
      <w:r>
        <w:rPr>
          <w:rFonts w:ascii="rubik" w:hAnsi="rubik"/>
          <w:color w:val="0A0A0A"/>
          <w:shd w:val="clear" w:color="auto" w:fill="FFFFFF"/>
        </w:rPr>
        <w:t>В 2025 году Тотальный диктант пройдет 5 апреля. Его прочтут четырежды. В Москве и близких к ней часовых поясах работу напишут в 14.00. Те, кому не удастся выбраться к месту диктовки, смогут проверить знания онлайн по интернет-трансляциям. В 8.00 ее проведут из Владивостока, в 10.00 — из Новосибирска, в 14.00 текст прочтет сама автор Марина Москвина</w:t>
      </w:r>
      <w:r>
        <w:rPr>
          <w:rFonts w:ascii="rubik" w:hAnsi="rubik"/>
          <w:color w:val="0A0A0A"/>
          <w:shd w:val="clear" w:color="auto" w:fill="FFFFFF"/>
        </w:rPr>
        <w:t xml:space="preserve"> из столицы Тотального диктанта</w:t>
      </w:r>
      <w:r>
        <w:rPr>
          <w:rFonts w:ascii="rubik" w:hAnsi="rubik"/>
          <w:color w:val="0A0A0A"/>
          <w:shd w:val="clear" w:color="auto" w:fill="FFFFFF"/>
        </w:rPr>
        <w:t>. Дистанционный формат предусматривает д</w:t>
      </w:r>
      <w:bookmarkStart w:id="0" w:name="_GoBack"/>
      <w:bookmarkEnd w:id="0"/>
      <w:r>
        <w:rPr>
          <w:rFonts w:ascii="rubik" w:hAnsi="rubik"/>
          <w:color w:val="0A0A0A"/>
          <w:shd w:val="clear" w:color="auto" w:fill="FFFFFF"/>
        </w:rPr>
        <w:t>ва варианта. Один из них — на компьютере с автоматической проверкой. Другой — на бумажном бланке с возможностью самопроверки по онлайн-разбору.</w:t>
      </w:r>
    </w:p>
    <w:sectPr w:rsidR="0083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11"/>
    <w:rsid w:val="005D1211"/>
    <w:rsid w:val="0083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F694"/>
  <w15:chartTrackingRefBased/>
  <w15:docId w15:val="{086E70E2-37DD-4103-A2B4-6B44AA00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2025-04-04T07:07:00Z</dcterms:created>
  <dcterms:modified xsi:type="dcterms:W3CDTF">2025-04-04T07:09:00Z</dcterms:modified>
</cp:coreProperties>
</file>