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6254404" cy="8942705"/>
            <wp:effectExtent l="0" t="0" r="0" b="0"/>
            <wp:docPr id="1" name="Рисунок 1" descr="C:\Users\2824~1\AppData\Local\Temp\Rar$DI03.685\фавариз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24~1\AppData\Local\Temp\Rar$DI03.685\фаваризов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195" cy="894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  <w:gridCol w:w="5494"/>
      </w:tblGrid>
      <w:tr>
        <w:tc>
          <w:tcPr>
            <w:tcW w:w="817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Образовательная организация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«Евлаштауская средняя общеобразовательная школа Сабинского муниципального района РТ"</w:t>
            </w:r>
          </w:p>
        </w:tc>
      </w:tr>
      <w:tr>
        <w:tc>
          <w:tcPr>
            <w:tcW w:w="817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Полное название программы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Рабочая программа по ФГОС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кружка «Умелые руки»</w:t>
            </w:r>
          </w:p>
        </w:tc>
      </w:tr>
      <w:tr>
        <w:tc>
          <w:tcPr>
            <w:tcW w:w="817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3.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Направленность программы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Художественная</w:t>
            </w:r>
          </w:p>
        </w:tc>
      </w:tr>
      <w:tr>
        <w:tc>
          <w:tcPr>
            <w:tcW w:w="817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4.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Сведения о разработчиках ФИО, должность, категория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</w:tcPr>
          <w:p>
            <w:pPr>
              <w:spacing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Фаваризова Гульнира Галимзяновна-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руководитель кружка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>
        <w:trPr>
          <w:trHeight w:val="638"/>
        </w:trPr>
        <w:tc>
          <w:tcPr>
            <w:tcW w:w="817" w:type="dxa"/>
            <w:vMerge w:val="restart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5.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5.1.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5.2.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5.3.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5.4.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5.5.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 xml:space="preserve">Сведения о программе: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1 год обучения–144ч. </w:t>
            </w:r>
          </w:p>
        </w:tc>
      </w:tr>
      <w:tr>
        <w:trPr>
          <w:trHeight w:val="620"/>
        </w:trPr>
        <w:tc>
          <w:tcPr>
            <w:tcW w:w="817" w:type="dxa"/>
            <w:vMerge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Срок реализации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 год</w:t>
            </w:r>
          </w:p>
        </w:tc>
      </w:tr>
      <w:tr>
        <w:trPr>
          <w:trHeight w:val="720"/>
        </w:trPr>
        <w:tc>
          <w:tcPr>
            <w:tcW w:w="817" w:type="dxa"/>
            <w:vMerge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Возраст учащихся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9 – 13 лет</w:t>
            </w:r>
          </w:p>
        </w:tc>
      </w:tr>
      <w:tr>
        <w:trPr>
          <w:trHeight w:val="720"/>
        </w:trPr>
        <w:tc>
          <w:tcPr>
            <w:tcW w:w="817" w:type="dxa"/>
            <w:vMerge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Характеристика программы: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-тип программы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-вид программы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-принцип проектирования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программы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-форма организации содержания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 учебного процесса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программа общеразвивающая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разноуровневая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>
        <w:trPr>
          <w:trHeight w:val="820"/>
        </w:trPr>
        <w:tc>
          <w:tcPr>
            <w:tcW w:w="817" w:type="dxa"/>
            <w:vMerge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Цель программы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</w:tcPr>
          <w:p>
            <w:pPr>
              <w:widowControl w:val="0"/>
              <w:autoSpaceDE w:val="0"/>
              <w:autoSpaceDN w:val="0"/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Целью программы является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</w:t>
            </w:r>
            <w:r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культуры средствами народного и современного искусства,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личности ребенка в соответствии с его индивидуальными способностями через занятия декоративно-прикладным творчеством.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>
        <w:trPr>
          <w:trHeight w:val="1714"/>
        </w:trPr>
        <w:tc>
          <w:tcPr>
            <w:tcW w:w="817" w:type="dxa"/>
            <w:vMerge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Образовательные модули (в соответствии с уровнями сложности содержания и материала программы)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Стартовый уровень предполагает минимальную сложность предлагаемого для освоения учащимися  материала.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Базовый уровень предполагает освоение  специализированных знаний, умение их самостоятельно применять и комбинировать при выполнении творческих знаний.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Продвинутый уровень предполагает полная самостоятельность в работе, педагог выступает в качестве помощника и консультанта.</w:t>
            </w:r>
          </w:p>
        </w:tc>
      </w:tr>
      <w:tr>
        <w:tc>
          <w:tcPr>
            <w:tcW w:w="817" w:type="dxa"/>
            <w:tcBorders>
              <w:top w:val="nil"/>
            </w:tcBorders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 xml:space="preserve">6.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Формы и методы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образовательной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деятельности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Формы: учебное, практическое занятие, конкурсы, викторины, беседы, экскурсии, праздники. Методы: словесные, практические, наглядные, контроль  и самоконтроль, стимулирования и мотивации, инструктивно-репродуктивный, наблюдения.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817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7.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Формы мониторинга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результативности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Для полноценной реализации данной программы используются разные виды контроля: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-текущий – осуществляется посредством наблюдения за деятельностью ребенка в процессе занятий;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-промежуточный – праздники, соревнования, занятия-зачеты, конкурсы ;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-итоговый – открытые занятия.</w:t>
            </w:r>
          </w:p>
        </w:tc>
      </w:tr>
      <w:tr>
        <w:trPr>
          <w:trHeight w:val="2460"/>
        </w:trPr>
        <w:tc>
          <w:tcPr>
            <w:tcW w:w="817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8.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Результативность реализации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программы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По окончании курса обучения, программа усвоена: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-эффективный уровень-59%,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-оптимальный уровень-41%,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Сохранность контингента-90%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Участие в конкурсах, фестивалях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-85%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Наличие призеров и победителей в конкурсах: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-республиканский уровень-16%,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-муниципальный уровень-33%,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-учрежденческий уровень-20% </w:t>
            </w:r>
          </w:p>
        </w:tc>
      </w:tr>
      <w:tr>
        <w:trPr>
          <w:trHeight w:val="230"/>
        </w:trPr>
        <w:tc>
          <w:tcPr>
            <w:tcW w:w="817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 xml:space="preserve">9. </w:t>
            </w:r>
          </w:p>
        </w:tc>
        <w:tc>
          <w:tcPr>
            <w:tcW w:w="3260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Дата утверждения и последней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корректировки программы </w:t>
            </w:r>
          </w:p>
        </w:tc>
        <w:tc>
          <w:tcPr>
            <w:tcW w:w="5494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>
        <w:trPr>
          <w:trHeight w:val="230"/>
        </w:trPr>
        <w:tc>
          <w:tcPr>
            <w:tcW w:w="817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3260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Рецензенты</w:t>
            </w:r>
          </w:p>
        </w:tc>
        <w:tc>
          <w:tcPr>
            <w:tcW w:w="5494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</w:tbl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Оглавление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694"/>
        <w:gridCol w:w="7094"/>
        <w:gridCol w:w="2052"/>
      </w:tblGrid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№ п/п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Наименование раздела 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Страница 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2-4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Оглавление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5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Пояснительная записка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6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Учебный (тематический) план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15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5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Содержание программы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16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6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Организационно-педагогические условия реализации программы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24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7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Формы аттестации / контроля и оценочные материалы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25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8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Список литературы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28</w:t>
            </w:r>
          </w:p>
        </w:tc>
      </w:tr>
    </w:tbl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Пояснительная записка</w:t>
      </w:r>
    </w:p>
    <w:p>
      <w:pPr>
        <w:widowControl w:val="0"/>
        <w:autoSpaceDE w:val="0"/>
        <w:autoSpaceDN w:val="0"/>
        <w:spacing w:after="0"/>
        <w:ind w:left="242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Школа после уроков – это мир творчества, проявления и раскрытия каждым ребёнком своих интересов, своих увлечений, своего «я». На занятиях внеурочной деятельностью ребёнок делает выбор, свободно проявляет свою волю, раскрывается как личность. Внеурочная деятельность – это не работа с отстающими или одарёнными детьми. Внеурочная деятельность школьников – понятие, объединяющее все виды деятельности школьников,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целесообразно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решение</w:t>
      </w:r>
      <w:r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</w:p>
    <w:p>
      <w:pPr>
        <w:widowControl w:val="0"/>
        <w:autoSpaceDE w:val="0"/>
        <w:autoSpaceDN w:val="0"/>
        <w:spacing w:after="0"/>
        <w:ind w:left="242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социализации. Она позволяет в полной мере реализовать требования Федеральных государственных образовательных стандартов общего образования. Главное при этом – осуществить взаимосвязь и преемственность общего и дополнительного образования как механизмов обеспечения полноты и цельности образования.</w:t>
      </w:r>
    </w:p>
    <w:p>
      <w:pPr>
        <w:widowControl w:val="0"/>
        <w:autoSpaceDE w:val="0"/>
        <w:autoSpaceDN w:val="0"/>
        <w:spacing w:after="0"/>
        <w:ind w:left="242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spacing w:after="0"/>
        <w:ind w:left="242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внеурочной деятельности «Умелые руки» будет способствовать:</w:t>
      </w:r>
    </w:p>
    <w:p>
      <w:pPr>
        <w:widowControl w:val="0"/>
        <w:numPr>
          <w:ilvl w:val="0"/>
          <w:numId w:val="1"/>
        </w:numPr>
        <w:autoSpaceDE w:val="0"/>
        <w:autoSpaceDN w:val="0"/>
        <w:spacing w:after="0"/>
        <w:ind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развитию разносторонней личности ребёнка, воспитанию воли и характера;</w:t>
      </w:r>
    </w:p>
    <w:p>
      <w:pPr>
        <w:widowControl w:val="0"/>
        <w:numPr>
          <w:ilvl w:val="0"/>
          <w:numId w:val="1"/>
        </w:numPr>
        <w:autoSpaceDE w:val="0"/>
        <w:autoSpaceDN w:val="0"/>
        <w:spacing w:after="0"/>
        <w:ind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самоопределению, самовоспитанию и самоутверждению в жизни;</w:t>
      </w:r>
    </w:p>
    <w:p>
      <w:pPr>
        <w:widowControl w:val="0"/>
        <w:numPr>
          <w:ilvl w:val="0"/>
          <w:numId w:val="1"/>
        </w:numPr>
        <w:autoSpaceDE w:val="0"/>
        <w:autoSpaceDN w:val="0"/>
        <w:spacing w:after="0"/>
        <w:ind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ознакомлению с новыми технологиями декоративно-прикладного искусства;</w:t>
      </w:r>
    </w:p>
    <w:p>
      <w:pPr>
        <w:widowControl w:val="0"/>
        <w:numPr>
          <w:ilvl w:val="0"/>
          <w:numId w:val="1"/>
        </w:numPr>
        <w:autoSpaceDE w:val="0"/>
        <w:autoSpaceDN w:val="0"/>
        <w:spacing w:after="0"/>
        <w:ind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обучению практическим навыкам художественно-творческой деятельности, пониманию связи художественно-образных задач с идеей и замыслами, умению выражать свои жизненные представления с учётом возможных художественных средств;</w:t>
      </w:r>
    </w:p>
    <w:p>
      <w:pPr>
        <w:widowControl w:val="0"/>
        <w:autoSpaceDE w:val="0"/>
        <w:autoSpaceDN w:val="0"/>
        <w:spacing w:after="0"/>
        <w:ind w:left="62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созданию творческой атмосферы в группе воспитанников на основе взаимопонимания и сотрудничества для выполнения коллективной работы.</w:t>
      </w: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Программа кружка «Умелые руки» реализует общекультурное (художественное) направление в соответствии с Федеральным государственным образовательным стандартом начального общего образования второго поколения.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Программа ориентирована на развитие личности ребенка, на требования к его личностным  результатам, направлена на гуманизацию, основана на психологических особенностях развития младших школьников.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Нормативно-правовое обеспечение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Дополнительная общеобразовательная общеразвивающая программа «Умелые руки» разработана в соответствии следующими нормативными документами: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1. Федеральный закон об образовании в Российской Федерации от 29.12.2012 №273-ФЗ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2. Концепция развития дополнительного образования детей от 4.09.2014 №1726-р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4. Приказ Мин проса России от 3.09.2019 №467 «Об утверждении Целевой модели развития региональных систем дополнительного образования детей».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7. Устав МБУ ДО «Центр детского творчества».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  <w:t xml:space="preserve">Актуальность данной программы: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Перемены, происходящие в современном обществе, требуют ускоренного совершенствования образовательного пространства, определения целей образования, учитывающих государственные, социальные и личностные потребности и интересы. В связи с этим приоритетным направлением становится обеспечение развивающего потенциала новых образовательных стандартов. </w:t>
      </w:r>
      <w:r>
        <w:rPr>
          <w:rFonts w:ascii="Times New Roman" w:eastAsia="Times New Roman" w:hAnsi="Times New Roman" w:cs="Times New Roman"/>
          <w:sz w:val="24"/>
          <w:szCs w:val="24"/>
        </w:rPr>
        <w:t>Успешность современного человека определяют знания и использование новых технологий, активная жизненная позиция, установка на рациональное использование своего времени и проектирование своего будущего, активное финансовое поведение, эффективное социальное сотрудничество, здоровый и безопасный образ жизни.</w:t>
      </w:r>
    </w:p>
    <w:p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shd w:val="clear" w:color="auto" w:fill="FFFFFF"/>
        </w:rPr>
        <w:sectPr>
          <w:pgSz w:w="11910" w:h="16840"/>
          <w:pgMar w:top="1580" w:right="600" w:bottom="280" w:left="1460" w:header="720" w:footer="720" w:gutter="0"/>
          <w:cols w:space="720"/>
        </w:sect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shd w:val="clear" w:color="auto" w:fill="FFFFFF"/>
        </w:rPr>
        <w:t>Новизна программы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состоит в том, что она показывает развивающие функции декоративно-прикладного искусства и составлена с требованиями ФГОС.  Учащиеся знакомятся в течение года с несколькими видами декоративно-прикладного искусства. Использование инструкционных и технологических карт по выбранному варианту позволяет работать самостоятельно, соединяя работу «ума»  с работой рук, при этом учитель или ребёнок в своей группе имеет возможность оказать помощь менее подготовленным учащимся. </w:t>
      </w:r>
      <w:r>
        <w:rPr>
          <w:rFonts w:ascii="Times New Roman" w:eastAsia="Times New Roman" w:hAnsi="Times New Roman" w:cs="Times New Roman"/>
          <w:sz w:val="24"/>
          <w:szCs w:val="24"/>
        </w:rPr>
        <w:t>На занятиях, создавая красоту своими руками, обучающиеся смогут освоить необходимые технологические и дизайнерские способы деятельности, приобрести трудовые умения и навыки.</w:t>
      </w:r>
    </w:p>
    <w:p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Цель программы: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культуры средствами народного и современного искусства,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личности ребенка в соответствии с его индивидуальными способностями через занятия декоративно-прикладным творчеством.</w:t>
      </w:r>
    </w:p>
    <w:p>
      <w:pPr>
        <w:widowControl w:val="0"/>
        <w:autoSpaceDE w:val="0"/>
        <w:autoSpaceDN w:val="0"/>
        <w:spacing w:before="1" w:after="0" w:line="240" w:lineRule="auto"/>
        <w:ind w:left="2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Задачи:</w:t>
      </w:r>
    </w:p>
    <w:p>
      <w:pPr>
        <w:widowControl w:val="0"/>
        <w:autoSpaceDE w:val="0"/>
        <w:autoSpaceDN w:val="0"/>
        <w:spacing w:after="0" w:line="240" w:lineRule="auto"/>
        <w:ind w:left="242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Обучающие:</w:t>
      </w:r>
    </w:p>
    <w:p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>
      <w:pPr>
        <w:widowControl w:val="0"/>
        <w:numPr>
          <w:ilvl w:val="0"/>
          <w:numId w:val="4"/>
        </w:numPr>
        <w:tabs>
          <w:tab w:val="left" w:pos="962"/>
        </w:tabs>
        <w:autoSpaceDE w:val="0"/>
        <w:autoSpaceDN w:val="0"/>
        <w:spacing w:after="0" w:line="240" w:lineRule="auto"/>
        <w:ind w:left="961" w:right="2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Познакомить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историей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современными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декоративно- прикладного творчества.</w:t>
      </w:r>
    </w:p>
    <w:p>
      <w:pPr>
        <w:widowControl w:val="0"/>
        <w:numPr>
          <w:ilvl w:val="0"/>
          <w:numId w:val="4"/>
        </w:numPr>
        <w:tabs>
          <w:tab w:val="left" w:pos="962"/>
        </w:tabs>
        <w:autoSpaceDE w:val="0"/>
        <w:autoSpaceDN w:val="0"/>
        <w:spacing w:before="1" w:after="0" w:line="240" w:lineRule="auto"/>
        <w:ind w:left="961" w:right="2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Научить владеть различными техниками работы с материалами, инструментами и приспособлениями, необходимыми в работе.</w:t>
      </w:r>
    </w:p>
    <w:p>
      <w:pPr>
        <w:widowControl w:val="0"/>
        <w:numPr>
          <w:ilvl w:val="0"/>
          <w:numId w:val="4"/>
        </w:numPr>
        <w:tabs>
          <w:tab w:val="left" w:pos="962"/>
        </w:tabs>
        <w:autoSpaceDE w:val="0"/>
        <w:autoSpaceDN w:val="0"/>
        <w:spacing w:after="0" w:line="27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Обучить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технологиям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разных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мастерства.</w:t>
      </w:r>
    </w:p>
    <w:p>
      <w:pPr>
        <w:widowControl w:val="0"/>
        <w:numPr>
          <w:ilvl w:val="0"/>
          <w:numId w:val="4"/>
        </w:numPr>
        <w:tabs>
          <w:tab w:val="left" w:pos="962"/>
        </w:tabs>
        <w:autoSpaceDE w:val="0"/>
        <w:autoSpaceDN w:val="0"/>
        <w:spacing w:before="41" w:after="0" w:line="240" w:lineRule="auto"/>
        <w:ind w:left="961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созданию оригинальных произведений декоративно-прикладного творчества на основе коллективного труда с учётом индивидуальных особенностей членов коллектива.</w:t>
      </w:r>
    </w:p>
    <w:p>
      <w:pPr>
        <w:widowControl w:val="0"/>
        <w:tabs>
          <w:tab w:val="left" w:pos="962"/>
        </w:tabs>
        <w:autoSpaceDE w:val="0"/>
        <w:autoSpaceDN w:val="0"/>
        <w:spacing w:before="41" w:after="0" w:line="240" w:lineRule="auto"/>
        <w:ind w:left="961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spacing w:after="0" w:line="240" w:lineRule="auto"/>
        <w:ind w:left="242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Воспитательные:</w:t>
      </w:r>
    </w:p>
    <w:p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>
      <w:pPr>
        <w:widowControl w:val="0"/>
        <w:numPr>
          <w:ilvl w:val="0"/>
          <w:numId w:val="3"/>
        </w:numPr>
        <w:tabs>
          <w:tab w:val="left" w:pos="962"/>
        </w:tabs>
        <w:autoSpaceDE w:val="0"/>
        <w:autoSpaceDN w:val="0"/>
        <w:spacing w:after="0" w:line="240" w:lineRule="auto"/>
        <w:ind w:left="961" w:right="2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Приобщать учащихся к системе культурных ценностей, отражающих богатство общечеловеческой культуры, в том числе и отечественной.</w:t>
      </w:r>
    </w:p>
    <w:p>
      <w:pPr>
        <w:widowControl w:val="0"/>
        <w:numPr>
          <w:ilvl w:val="0"/>
          <w:numId w:val="3"/>
        </w:numPr>
        <w:tabs>
          <w:tab w:val="left" w:pos="962"/>
        </w:tabs>
        <w:autoSpaceDE w:val="0"/>
        <w:autoSpaceDN w:val="0"/>
        <w:spacing w:after="0" w:line="240" w:lineRule="auto"/>
        <w:ind w:left="961" w:right="2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Побуждать к овладению основами нравственного поведения и нормами гуманистической морали (доброты, милосердия, веры в созидательные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способности человека, терпимости по отношению к людям, культуры общения, интеллигентности как высшей меры воспитанности).</w:t>
      </w:r>
    </w:p>
    <w:p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 w:val="0"/>
        <w:numPr>
          <w:ilvl w:val="0"/>
          <w:numId w:val="3"/>
        </w:numPr>
        <w:tabs>
          <w:tab w:val="left" w:pos="962"/>
        </w:tabs>
        <w:autoSpaceDE w:val="0"/>
        <w:autoSpaceDN w:val="0"/>
        <w:spacing w:before="68" w:after="0" w:line="240" w:lineRule="auto"/>
        <w:ind w:right="2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внутренней свободы ребёнка, способности к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объективной самооценке и самореализации поведения, чувства собственного достоинства, самоуважения.</w:t>
      </w:r>
    </w:p>
    <w:p>
      <w:pPr>
        <w:widowControl w:val="0"/>
        <w:numPr>
          <w:ilvl w:val="0"/>
          <w:numId w:val="3"/>
        </w:numPr>
        <w:tabs>
          <w:tab w:val="left" w:pos="962"/>
        </w:tabs>
        <w:autoSpaceDE w:val="0"/>
        <w:autoSpaceDN w:val="0"/>
        <w:spacing w:before="2" w:after="0" w:line="273" w:lineRule="auto"/>
        <w:ind w:left="961" w:right="2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между членами коллектива в совместной творческой деятельности.</w:t>
      </w:r>
    </w:p>
    <w:p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 w:val="0"/>
        <w:numPr>
          <w:ilvl w:val="0"/>
          <w:numId w:val="3"/>
        </w:numPr>
        <w:tabs>
          <w:tab w:val="left" w:pos="962"/>
        </w:tabs>
        <w:autoSpaceDE w:val="0"/>
        <w:autoSpaceDN w:val="0"/>
        <w:spacing w:before="68" w:after="0" w:line="240" w:lineRule="auto"/>
        <w:ind w:right="2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внутренней свободы ребёнка, способности к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объективной самооценке и самореализации поведения, чувства собственного достоинства, самоуважения.</w:t>
      </w:r>
    </w:p>
    <w:p>
      <w:pPr>
        <w:widowControl w:val="0"/>
        <w:numPr>
          <w:ilvl w:val="0"/>
          <w:numId w:val="3"/>
        </w:numPr>
        <w:tabs>
          <w:tab w:val="left" w:pos="962"/>
        </w:tabs>
        <w:autoSpaceDE w:val="0"/>
        <w:autoSpaceDN w:val="0"/>
        <w:spacing w:before="2" w:after="0" w:line="273" w:lineRule="auto"/>
        <w:ind w:left="961" w:right="2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между членами коллектива в совместной творческой деятельности.</w:t>
      </w:r>
    </w:p>
    <w:p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 w:val="0"/>
        <w:numPr>
          <w:ilvl w:val="0"/>
          <w:numId w:val="3"/>
        </w:numPr>
        <w:tabs>
          <w:tab w:val="left" w:pos="962"/>
        </w:tabs>
        <w:autoSpaceDE w:val="0"/>
        <w:autoSpaceDN w:val="0"/>
        <w:spacing w:before="68" w:after="0" w:line="240" w:lineRule="auto"/>
        <w:ind w:right="2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внутренней свободы ребёнка, способности к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объективной самооценке и самореализации поведения, чувства собственного достоинства, самоуважения.</w:t>
      </w:r>
    </w:p>
    <w:p>
      <w:pPr>
        <w:widowControl w:val="0"/>
        <w:numPr>
          <w:ilvl w:val="0"/>
          <w:numId w:val="3"/>
        </w:numPr>
        <w:tabs>
          <w:tab w:val="left" w:pos="962"/>
        </w:tabs>
        <w:autoSpaceDE w:val="0"/>
        <w:autoSpaceDN w:val="0"/>
        <w:spacing w:before="2" w:after="0" w:line="273" w:lineRule="auto"/>
        <w:ind w:left="961" w:right="2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между членами коллектива в совместной творческой деятельности.</w:t>
      </w:r>
    </w:p>
    <w:p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>
          <w:pgSz w:w="11910" w:h="16840"/>
          <w:pgMar w:top="1040" w:right="600" w:bottom="280" w:left="1460" w:header="720" w:footer="720" w:gutter="0"/>
          <w:cols w:space="720"/>
        </w:sectPr>
      </w:pPr>
    </w:p>
    <w:p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spacing w:after="0" w:line="240" w:lineRule="auto"/>
        <w:ind w:left="242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Развивающие:</w:t>
      </w:r>
    </w:p>
    <w:p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>
      <w:pPr>
        <w:widowControl w:val="0"/>
        <w:numPr>
          <w:ilvl w:val="0"/>
          <w:numId w:val="2"/>
        </w:numPr>
        <w:tabs>
          <w:tab w:val="left" w:pos="96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природные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задатки,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ребёнка.</w:t>
      </w:r>
    </w:p>
    <w:p>
      <w:pPr>
        <w:widowControl w:val="0"/>
        <w:numPr>
          <w:ilvl w:val="0"/>
          <w:numId w:val="2"/>
        </w:numPr>
        <w:tabs>
          <w:tab w:val="left" w:pos="962"/>
        </w:tabs>
        <w:autoSpaceDE w:val="0"/>
        <w:autoSpaceDN w:val="0"/>
        <w:spacing w:before="44" w:after="0" w:line="240" w:lineRule="auto"/>
        <w:ind w:left="961" w:right="2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образное и пространственное мышление,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фантазию,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наблюдательность, воображение, память, глазомер, совершенствовать моторику рук.</w:t>
      </w:r>
    </w:p>
    <w:p>
      <w:pPr>
        <w:widowControl w:val="0"/>
        <w:numPr>
          <w:ilvl w:val="0"/>
          <w:numId w:val="2"/>
        </w:numPr>
        <w:tabs>
          <w:tab w:val="left" w:pos="962"/>
        </w:tabs>
        <w:autoSpaceDE w:val="0"/>
        <w:autoSpaceDN w:val="0"/>
        <w:spacing w:after="0" w:line="27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эмоции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волевые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качества.</w:t>
      </w:r>
    </w:p>
    <w:p>
      <w:pPr>
        <w:widowControl w:val="0"/>
        <w:numPr>
          <w:ilvl w:val="0"/>
          <w:numId w:val="2"/>
        </w:numPr>
        <w:tabs>
          <w:tab w:val="left" w:pos="962"/>
        </w:tabs>
        <w:autoSpaceDE w:val="0"/>
        <w:autoSpaceDN w:val="0"/>
        <w:spacing w:before="41" w:after="0" w:line="240" w:lineRule="auto"/>
        <w:ind w:left="961" w:right="2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потребность к творческому труду, стремление преодолевать трудности, добиваться успешного достижения поставленной цели.</w:t>
      </w:r>
    </w:p>
    <w:p>
      <w:pPr>
        <w:widowControl w:val="0"/>
        <w:numPr>
          <w:ilvl w:val="0"/>
          <w:numId w:val="2"/>
        </w:numPr>
        <w:tabs>
          <w:tab w:val="left" w:pos="962"/>
        </w:tabs>
        <w:autoSpaceDE w:val="0"/>
        <w:autoSpaceDN w:val="0"/>
        <w:spacing w:before="1" w:after="0" w:line="273" w:lineRule="auto"/>
        <w:ind w:left="961" w:right="2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образное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восприятие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эмоциональную отзывчивость к произведениям искусства.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Направленность программы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художественная. </w:t>
      </w:r>
    </w:p>
    <w:p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проекте Федерального компонента государственного Образовательного стандарта общего образования 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Рабочая  программа «Умелые руки» была разработана на основе Примерной программы по дополнительному образованию Федерального государственного образовательного стандарта. Рабочая программа соответствует нормативно-правовым требованиям, в том числе утверждённым СанПиН.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Рабочая программа включает три раздела: пояснительную записку; основное содержание с распределением учебных часов по разделам курса и последовательность изучения тем и разделов; требования к уровню подготовки выпускников начальной школы.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Отличительные особенности программы</w:t>
      </w:r>
    </w:p>
    <w:p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Процесс глубоких перемен, происходящих в современном образовании, выдвигает в качестве приоритетной проблему развития творчества, креативного мышления, способствующего формированию разносторонне-развитой личности, отличающейся неповторимостью, оригинальностью.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Декоративное творчество является составной частью художественно-эстетического направления внеурочной деятельности в образовании. Оно наряду с другими видами искусства готовит обучающихся к пониманию художественных образов, знакомит их с различными средствами выражения. На основе эстетических знаний и художественного опыта у учащихся складывается отношение к собственной художественной  деятельности. Оно способствует изменению отношения  ребенка к процессу познания, развивает широту интересов и любознательность, что «является базовыми ориентирами федеральных образовательных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стандартов».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Основу декоративно - прикладного искусства составляет творческий ручной труд. Раннее приобщение детей к практической художественной деятельности способствует развитию в них творческого начала, требующего активности, самостоятельности, проявления фантазии и воображения. Развитие сенсомоторных навыков: тактильной, зрительной памяти, координации мелкой моторики рук - является важнейшим средством коррекции психического развития ребёнка. В.А. Сухомлинский отмечал тесную связь в периоде детства мыслительных процессов с наглядными предметами окружающего мира: «Истоки способностей и дарования детей - на кончиках их пальцев. От пальцев, образно говоря, идут тончайшие ручейки, которые питают источник творческой мысли. Чем больше уверенности и изобретательности в движениях детской руки, тем тоньше взаимодействие с орудием труда, тем сложнее движения, необходимые для этого взаимодействия, тем глубже входит это взаимодействие руки с природой, с общественным трудом в духовную жизнь ребенка. Другими словами, чем больше мастерства в детской руке, тем умнее ребенок ...» ( В. А. Сухомлинский «Сердце отдаю детям». Киев. 1969, с.220).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Программа включает следующие разделы:</w:t>
      </w:r>
    </w:p>
    <w:p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</w:rPr>
        <w:t>«Мир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чудесных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превращений». Работа с природным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бросовым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материалами.</w:t>
      </w:r>
    </w:p>
    <w:p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</w:rPr>
        <w:t>«Бисерная россыпь». Работа с бисером.</w:t>
      </w:r>
    </w:p>
    <w:p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«Бумагопластика – фантазируем креативно». Работа с бумагой.</w:t>
      </w:r>
    </w:p>
    <w:p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</w:rPr>
        <w:t>«Художественные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изделия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фоамирана». Работа с фоамираном.</w:t>
      </w:r>
    </w:p>
    <w:p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«Милые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вещицы».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>Изготовление поделок к знаменательным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датам.</w:t>
      </w:r>
    </w:p>
    <w:p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</w:rPr>
        <w:t>Творческая мастерская.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Завершаем</w:t>
      </w:r>
      <w:r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учебный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год.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Адресат программы: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программа рассчитана на обучающихся 2- 7 классов.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  <w:t xml:space="preserve">Объём программы: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программа составлена на 1 год обучения из расчета 4 часа в неделю и составляет 144 часа.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  <w:t xml:space="preserve">Формы организации образовательного процесса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(индивидуальные, групповые и т.д.)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  <w:t>-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теоретическое изложение материала;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- практическое изложение материала;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- проведение тренинги по определенной тематике;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  <w:t>Виды занятий</w:t>
      </w:r>
    </w:p>
    <w:p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строится на основе знаний возрастных, психолого-педагогических, физических особенностей детей младшего школьного возраста. 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Базовыми для программы являются разделы: «Мир чудесных превращений» - работа с природным  и бросовым материалами, «Бисерная россыпь» - работа с бисером.</w:t>
      </w:r>
    </w:p>
    <w:p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«Бумагопластика – фантазируем креативно» - работа с бумагой, «Художественные изделия из фоамирана» - работа с фоамираном, «Милые вещицы» - изготовление поделок к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знаменательным датам. Творческая мастерская. Завершаем учебный год - работа с пластичными материалами. Каждый раздел программы включает в себя основные теоретические сведения, практические работы и рекомендуемые объекты труда.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Основной формой работы является  учебно-практическая деятельность учащихся. На занятиях  предусматриваются следующие формы организации учебной деятельности: индивидуальная, фронтальная, коллективное творчество.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Занятия включают в себя теоретическую часть и практическую деятельность обучающихся.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Теоретическая часть дается в форме бесед, викторин, демонстрации наглядных пособий, моделей и т.п. При выполнении практических работ дети учатся аккуратности, экономии материалов, точности исполнения работ, качественной обработке изделия. Особое внимание уделяется технике безопасности при работе с техническими средствами, которые разнообразят деятельность и повышают интерес детей.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  <w:t xml:space="preserve">Срок освоения программы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определяется содержанием программы и характеризует  продолжительность программы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 год обучения из расчета 4 часа в неделю и составляет 144 часа.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  <w:t xml:space="preserve">Режим занятий: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периодичность и продолжительность занятий определяются требованиями СП 2.4. 3648-20: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 xml:space="preserve">- при использовании ЭСО во время занятий и перемен проводится гимнастика для глаз. При использовании книжных учебных изданий гимнастика для глаз проводится во время перемен.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 xml:space="preserve">- для профилактики нарушений осанки во время занятий проводится соответствующие физические упражнения (далее - физкультминутки).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  <w:t>Формы подведения итогов реализации программы: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Для полноценной реализации данной программы используются разные виды контроля: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-текущий – осуществляется посредством наблюдения за деятельностью ребенка в процессе занятий;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-промежуточный – праздники, соревнования, занятия-зачеты, конкурсы 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-итоговый – открытые занятия, спектакли.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  <w:t>Планируемый результат: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ab/>
        <w:t>Результаты первого уровня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(Приобретение школьником социальных знаний): Овладение способами самопознания, рефлексии; приобретение социальных знаний о ситуации межличностного взаимодействия; развитие творческих способностей.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ab/>
        <w:t>Результаты второго уровня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(формирование ценностного отношения к социальной реальности ):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lastRenderedPageBreak/>
        <w:tab/>
        <w:t>Результаты третьего уровня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(получение школьником опыта самостоятельного общественного действия): школьник может приобрести опыт 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Освоение детьми программы «Умелые руки» направлено на достижение комплекса  результатов в соответствии с требованиями федерального государственного образовательного стандарта.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В сфере личностных универсальных учебных действий у учащихся будут сформированы:</w:t>
      </w:r>
    </w:p>
    <w:p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учебно - познавательный интерес к декоративно - прикладному творчеству, как одному из видов изобразительного искусства;</w:t>
      </w:r>
    </w:p>
    <w:p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навык самостоятельной работы  и работы в группе при выполнении практических творческих работ;</w:t>
      </w:r>
    </w:p>
    <w:p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ориентации на понимание причин успеха в творческой деятельности;</w:t>
      </w:r>
    </w:p>
    <w:p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способность к самооценке на основе критерия успешности деятельности; </w:t>
      </w:r>
    </w:p>
    <w:p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Младшие школьники получат возможность для формирования:</w:t>
      </w:r>
    </w:p>
    <w:p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устойчивого познавательного интереса к творческой деятельности;</w:t>
      </w:r>
    </w:p>
    <w:p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осознанных устойчивых эстетических предпочтений  ориентаций на искусство как значимую сферу человеческой жизни;</w:t>
      </w:r>
    </w:p>
    <w:p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эмоционально- ценностное отношения к искусству и к жизни, осознавать систему общечеловеческих ценностей.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В сфере регулятивных  универсальных учебных действий  учащиеся научатся:</w:t>
      </w:r>
    </w:p>
    <w:p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учитывать выделенные ориентиры действий в новых техниках, планировать свои действия;</w:t>
      </w:r>
    </w:p>
    <w:p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итоговый и пошаговый контроль в своей творческой деятельности;</w:t>
      </w:r>
    </w:p>
    <w:p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адекватно воспринимать оценку своих работ окружающих;</w:t>
      </w:r>
    </w:p>
    <w:p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навыкам работы с разнообразными материалами и навыкам создания образов посредством различных технологий;</w:t>
      </w:r>
    </w:p>
    <w:p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вносить необходимые коррективы в действие после его завершения на основе оценки и характере сделанных ошибок.</w:t>
      </w:r>
    </w:p>
    <w:p>
      <w:pPr>
        <w:spacing w:after="0" w:line="36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Младшие школьники получат возможность научиться: </w:t>
      </w:r>
    </w:p>
    <w:p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 адекватно оценивать правильность выполнения действия и вносить коррективы в исполнение действия как по ходу его реализации, так и в конце действия.</w:t>
      </w:r>
    </w:p>
    <w:p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пользоваться средствами выразительности языка  декоративно – прикладного искусства, художественного конструирования в собственной художественно - творческой;</w:t>
      </w:r>
    </w:p>
    <w:p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моделировать новые формы, различные ситуации, путем трансформации известного создавать новые образы средствами декоративно – прикладного творчества.</w:t>
      </w:r>
    </w:p>
    <w:p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осуществлять поиск информации с использованием литературы и средств массовой информации; </w:t>
      </w:r>
    </w:p>
    <w:p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отбирать и выстраивать оптимальную технологическую последовательность реализации собственного или предложенного замысла.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В сфере познавательных   универсальных учебных действий  учащиеся научатся:</w:t>
      </w:r>
    </w:p>
    <w:p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изученные виды декоративно – прикладного искусства, представлять их место и роль в жизни человека и общества;</w:t>
      </w:r>
    </w:p>
    <w:p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приобретать и осуществлять практические навыки и умения в художественном творчестве;</w:t>
      </w:r>
    </w:p>
    <w:p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осваивать особенности художественно- выразительных средств,  материалов и техник, применяемых в декоративно- прикладном творчестве.</w:t>
      </w:r>
    </w:p>
    <w:p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развивать художественный вкус как способность чувствовать и воспринимать многообразие видов и жанров искусства;</w:t>
      </w:r>
    </w:p>
    <w:p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художественно - образному, эстетическому типу мышления, формированию целостного восприятия мира;</w:t>
      </w:r>
    </w:p>
    <w:p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развивать  фантазию, воображения, художественную интуицию, память;</w:t>
      </w:r>
    </w:p>
    <w:p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развивать критическое мышление, в способности аргументировать свою точку зрения по отношению к различным произведениям изобразительного декоративно - прикладного искусства.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Младшие школьники получат возможность научиться: </w:t>
      </w:r>
    </w:p>
    <w:p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создавать и преобразовывать схемы и модели для решения творческих задач;</w:t>
      </w:r>
    </w:p>
    <w:p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культурно-историческую ценность традиций, отраженных в предметном мире, и уважать их;</w:t>
      </w:r>
    </w:p>
    <w:p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более углубленному освоению понравившегося ремесла, и в изобразительно -творческой деятельности в целом.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В сфере коммуникативных  универсальных учебных действий  учащиеся научатся:</w:t>
      </w:r>
    </w:p>
    <w:p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первоначальному опыту осуществления совместной продуктивной деятельности;</w:t>
      </w:r>
    </w:p>
    <w:p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сотрудничать и оказывать взаимопомощь, доброжелательно и уважительно строить свое общение со сверстниками и взрослыми</w:t>
      </w:r>
    </w:p>
    <w:p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формировать собственное мнение и позицию.</w:t>
      </w:r>
    </w:p>
    <w:p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Младшие школьники получат возможность научиться: </w:t>
      </w:r>
    </w:p>
    <w:p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учитывать и координировать в сотрудничестве отличные от собственной позиции других людей;</w:t>
      </w:r>
    </w:p>
    <w:p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адекватно использовать речь для планирования и регуляции своей деятельности.</w:t>
      </w:r>
    </w:p>
    <w:p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  <w:sectPr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Учебно-тематический план занятий </w:t>
      </w:r>
    </w:p>
    <w:p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 год обучения.     (4 час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 неделю)</w:t>
      </w:r>
    </w:p>
    <w:p>
      <w:pPr>
        <w:widowControl w:val="0"/>
        <w:autoSpaceDE w:val="0"/>
        <w:autoSpaceDN w:val="0"/>
        <w:spacing w:before="60"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>
      <w:pPr>
        <w:widowControl w:val="0"/>
        <w:numPr>
          <w:ilvl w:val="1"/>
          <w:numId w:val="20"/>
        </w:numPr>
        <w:tabs>
          <w:tab w:val="left" w:pos="1324"/>
          <w:tab w:val="left" w:pos="1325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учить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работать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самостоятельно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согласно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технологии;</w:t>
      </w:r>
    </w:p>
    <w:p>
      <w:pPr>
        <w:widowControl w:val="0"/>
        <w:numPr>
          <w:ilvl w:val="1"/>
          <w:numId w:val="20"/>
        </w:numPr>
        <w:tabs>
          <w:tab w:val="left" w:pos="1324"/>
          <w:tab w:val="left" w:pos="1325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закрепить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практические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теоретические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знания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программного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материала;</w:t>
      </w:r>
    </w:p>
    <w:p>
      <w:pPr>
        <w:widowControl w:val="0"/>
        <w:numPr>
          <w:ilvl w:val="1"/>
          <w:numId w:val="20"/>
        </w:numPr>
        <w:tabs>
          <w:tab w:val="left" w:pos="1324"/>
          <w:tab w:val="left" w:pos="1325"/>
        </w:tabs>
        <w:autoSpaceDE w:val="0"/>
        <w:autoSpaceDN w:val="0"/>
        <w:spacing w:before="2" w:after="0" w:line="237" w:lineRule="auto"/>
        <w:ind w:right="63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расширить</w:t>
      </w:r>
      <w:r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знания</w:t>
      </w:r>
      <w:r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материалах,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их</w:t>
      </w:r>
      <w:r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элементарных</w:t>
      </w:r>
      <w:r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свойствах,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использовании,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применении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доступных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способах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обработки;</w:t>
      </w:r>
    </w:p>
    <w:p>
      <w:pPr>
        <w:widowControl w:val="0"/>
        <w:numPr>
          <w:ilvl w:val="1"/>
          <w:numId w:val="20"/>
        </w:numPr>
        <w:tabs>
          <w:tab w:val="left" w:pos="1324"/>
          <w:tab w:val="left" w:pos="1325"/>
        </w:tabs>
        <w:autoSpaceDE w:val="0"/>
        <w:autoSpaceDN w:val="0"/>
        <w:spacing w:before="4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воспитывать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навыки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сотрудничества;</w:t>
      </w:r>
    </w:p>
    <w:p>
      <w:pPr>
        <w:widowControl w:val="0"/>
        <w:numPr>
          <w:ilvl w:val="1"/>
          <w:numId w:val="20"/>
        </w:numPr>
        <w:tabs>
          <w:tab w:val="left" w:pos="1324"/>
          <w:tab w:val="left" w:pos="1325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воспитывать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милосердие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доброту;</w:t>
      </w:r>
    </w:p>
    <w:p>
      <w:pPr>
        <w:widowControl w:val="0"/>
        <w:numPr>
          <w:ilvl w:val="1"/>
          <w:numId w:val="20"/>
        </w:numPr>
        <w:tabs>
          <w:tab w:val="left" w:pos="1324"/>
          <w:tab w:val="left" w:pos="1325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воспитывать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желание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заниматься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творчеством.</w:t>
      </w:r>
    </w:p>
    <w:p>
      <w:pPr>
        <w:widowControl w:val="0"/>
        <w:tabs>
          <w:tab w:val="left" w:pos="1324"/>
          <w:tab w:val="left" w:pos="1325"/>
        </w:tabs>
        <w:autoSpaceDE w:val="0"/>
        <w:autoSpaceDN w:val="0"/>
        <w:spacing w:after="0" w:line="293" w:lineRule="exact"/>
        <w:ind w:left="1324"/>
        <w:rPr>
          <w:rFonts w:ascii="Times New Roman" w:eastAsia="Times New Roman" w:hAnsi="Times New Roman" w:cs="Times New Roman"/>
          <w:sz w:val="24"/>
        </w:rPr>
      </w:pPr>
    </w:p>
    <w:p>
      <w:pPr>
        <w:widowControl w:val="0"/>
        <w:tabs>
          <w:tab w:val="left" w:pos="1324"/>
          <w:tab w:val="left" w:pos="1325"/>
        </w:tabs>
        <w:autoSpaceDE w:val="0"/>
        <w:autoSpaceDN w:val="0"/>
        <w:spacing w:after="0" w:line="293" w:lineRule="exact"/>
        <w:ind w:left="1324"/>
        <w:rPr>
          <w:rFonts w:ascii="Times New Roman" w:eastAsia="Times New Roman" w:hAnsi="Times New Roman" w:cs="Times New Roman"/>
          <w:sz w:val="24"/>
        </w:rPr>
      </w:pPr>
    </w:p>
    <w:p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5"/>
          <w:szCs w:val="24"/>
        </w:rPr>
      </w:pPr>
    </w:p>
    <w:tbl>
      <w:tblPr>
        <w:tblStyle w:val="TableNormal1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5783"/>
        <w:gridCol w:w="1134"/>
        <w:gridCol w:w="709"/>
        <w:gridCol w:w="992"/>
      </w:tblGrid>
      <w:tr>
        <w:trPr>
          <w:trHeight w:val="551"/>
        </w:trPr>
        <w:tc>
          <w:tcPr>
            <w:tcW w:w="590" w:type="dxa"/>
            <w:vMerge w:val="restart"/>
          </w:tcPr>
          <w:p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№</w:t>
            </w:r>
          </w:p>
        </w:tc>
        <w:tc>
          <w:tcPr>
            <w:tcW w:w="5783" w:type="dxa"/>
            <w:vMerge w:val="restart"/>
          </w:tcPr>
          <w:p>
            <w:pPr>
              <w:spacing w:line="237" w:lineRule="auto"/>
              <w:ind w:righ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Тема занятий</w:t>
            </w:r>
          </w:p>
        </w:tc>
        <w:tc>
          <w:tcPr>
            <w:tcW w:w="2835" w:type="dxa"/>
            <w:gridSpan w:val="3"/>
          </w:tcPr>
          <w:p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часов</w:t>
            </w:r>
          </w:p>
        </w:tc>
      </w:tr>
      <w:tr>
        <w:trPr>
          <w:trHeight w:val="921"/>
        </w:trPr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>
            <w:pPr>
              <w:spacing w:line="221" w:lineRule="exact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  <w:tc>
          <w:tcPr>
            <w:tcW w:w="709" w:type="dxa"/>
          </w:tcPr>
          <w:p>
            <w:pPr>
              <w:ind w:right="1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тео-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рия</w:t>
            </w:r>
          </w:p>
        </w:tc>
        <w:tc>
          <w:tcPr>
            <w:tcW w:w="992" w:type="dxa"/>
          </w:tcPr>
          <w:p>
            <w:pPr>
              <w:ind w:right="11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практи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ческая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деятел</w:t>
            </w:r>
          </w:p>
          <w:p>
            <w:pPr>
              <w:spacing w:line="219" w:lineRule="exac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ьность</w:t>
            </w:r>
          </w:p>
        </w:tc>
      </w:tr>
      <w:tr>
        <w:trPr>
          <w:trHeight w:val="1103"/>
        </w:trPr>
        <w:tc>
          <w:tcPr>
            <w:tcW w:w="590" w:type="dxa"/>
          </w:tcPr>
          <w:p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5783" w:type="dxa"/>
          </w:tcPr>
          <w:p>
            <w:pPr>
              <w:ind w:right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Вводное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ППБ,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ПДД,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ТБ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режущимися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колющимися</w:t>
            </w:r>
          </w:p>
          <w:p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предметами.</w:t>
            </w:r>
          </w:p>
        </w:tc>
        <w:tc>
          <w:tcPr>
            <w:tcW w:w="1134" w:type="dxa"/>
          </w:tcPr>
          <w:p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709" w:type="dxa"/>
          </w:tcPr>
          <w:p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</w:tcPr>
          <w:p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>
        <w:trPr>
          <w:trHeight w:val="825"/>
        </w:trPr>
        <w:tc>
          <w:tcPr>
            <w:tcW w:w="590" w:type="dxa"/>
          </w:tcPr>
          <w:p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5783" w:type="dxa"/>
          </w:tcPr>
          <w:p>
            <w:pPr>
              <w:spacing w:line="237" w:lineRule="auto"/>
              <w:ind w:right="2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Начальная аттестация. «Что я знаю,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могу»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поделка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замыслу.</w:t>
            </w:r>
          </w:p>
        </w:tc>
        <w:tc>
          <w:tcPr>
            <w:tcW w:w="1134" w:type="dxa"/>
          </w:tcPr>
          <w:p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</w:tr>
      <w:tr>
        <w:trPr>
          <w:trHeight w:val="667"/>
        </w:trPr>
        <w:tc>
          <w:tcPr>
            <w:tcW w:w="59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83" w:type="dxa"/>
          </w:tcPr>
          <w:p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«Мир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чудесных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превращений». Работа с природным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бросовым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материалами.</w:t>
            </w:r>
          </w:p>
        </w:tc>
        <w:tc>
          <w:tcPr>
            <w:tcW w:w="1134" w:type="dxa"/>
          </w:tcPr>
          <w:p>
            <w:pPr>
              <w:spacing w:line="273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</w:tr>
      <w:tr>
        <w:trPr>
          <w:trHeight w:val="1103"/>
        </w:trPr>
        <w:tc>
          <w:tcPr>
            <w:tcW w:w="590" w:type="dxa"/>
          </w:tcPr>
          <w:p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3</w:t>
            </w:r>
          </w:p>
        </w:tc>
        <w:tc>
          <w:tcPr>
            <w:tcW w:w="5783" w:type="dxa"/>
          </w:tcPr>
          <w:p>
            <w:pPr>
              <w:spacing w:line="237" w:lineRule="auto"/>
              <w:ind w:right="3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Флористика-вид искусства.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  <w:p>
            <w:pPr>
              <w:spacing w:line="274" w:lineRule="exact"/>
              <w:ind w:right="2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панно из семян,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листьев,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«Осеннее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ассорти».</w:t>
            </w:r>
          </w:p>
        </w:tc>
        <w:tc>
          <w:tcPr>
            <w:tcW w:w="1134" w:type="dxa"/>
          </w:tcPr>
          <w:p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</w:tr>
      <w:tr>
        <w:trPr>
          <w:trHeight w:val="551"/>
        </w:trPr>
        <w:tc>
          <w:tcPr>
            <w:tcW w:w="590" w:type="dxa"/>
          </w:tcPr>
          <w:p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5</w:t>
            </w:r>
          </w:p>
        </w:tc>
        <w:tc>
          <w:tcPr>
            <w:tcW w:w="5783" w:type="dxa"/>
          </w:tcPr>
          <w:p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Объёмные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поделки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ракушек.</w:t>
            </w:r>
          </w:p>
          <w:p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подсвечника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</w:tc>
        <w:tc>
          <w:tcPr>
            <w:tcW w:w="1134" w:type="dxa"/>
          </w:tcPr>
          <w:p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</w:tr>
    </w:tbl>
    <w:p>
      <w:pPr>
        <w:widowControl w:val="0"/>
        <w:autoSpaceDE w:val="0"/>
        <w:autoSpaceDN w:val="0"/>
        <w:spacing w:after="0" w:line="265" w:lineRule="exact"/>
        <w:rPr>
          <w:rFonts w:ascii="Times New Roman" w:eastAsia="Times New Roman" w:hAnsi="Times New Roman" w:cs="Times New Roman"/>
          <w:sz w:val="24"/>
        </w:rPr>
        <w:sectPr>
          <w:type w:val="continuous"/>
          <w:pgSz w:w="11900" w:h="16840"/>
          <w:pgMar w:top="1040" w:right="300" w:bottom="1180" w:left="1440" w:header="0" w:footer="950" w:gutter="0"/>
          <w:cols w:space="720"/>
        </w:sectPr>
      </w:pPr>
    </w:p>
    <w:tbl>
      <w:tblPr>
        <w:tblStyle w:val="TableNormal1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5783"/>
        <w:gridCol w:w="1134"/>
        <w:gridCol w:w="709"/>
        <w:gridCol w:w="850"/>
      </w:tblGrid>
      <w:tr>
        <w:trPr>
          <w:trHeight w:val="551"/>
        </w:trPr>
        <w:tc>
          <w:tcPr>
            <w:tcW w:w="59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83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образцу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иллюстрации.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>
            <w:pPr>
              <w:spacing w:before="2"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подбору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ракушек.</w:t>
            </w:r>
          </w:p>
        </w:tc>
        <w:tc>
          <w:tcPr>
            <w:tcW w:w="1134" w:type="dxa"/>
          </w:tcPr>
          <w:p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>
        <w:trPr>
          <w:trHeight w:val="1381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6</w:t>
            </w:r>
          </w:p>
        </w:tc>
        <w:tc>
          <w:tcPr>
            <w:tcW w:w="5783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Нужные 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быту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вещицы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делаем</w:t>
            </w:r>
          </w:p>
          <w:p>
            <w:pPr>
              <w:spacing w:before="4" w:line="237" w:lineRule="auto"/>
              <w:ind w:right="3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арт-поделки из подручного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(шкатулка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мелочей,</w:t>
            </w:r>
          </w:p>
          <w:p>
            <w:pPr>
              <w:spacing w:before="4" w:line="237" w:lineRule="auto"/>
              <w:ind w:right="6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органайзер, вазочка, подарочная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коробочка).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6</w:t>
            </w:r>
          </w:p>
        </w:tc>
        <w:tc>
          <w:tcPr>
            <w:tcW w:w="709" w:type="dxa"/>
          </w:tcPr>
          <w:p>
            <w:pPr>
              <w:spacing w:line="260" w:lineRule="exact"/>
              <w:ind w:right="2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5</w:t>
            </w:r>
          </w:p>
        </w:tc>
      </w:tr>
      <w:tr>
        <w:trPr>
          <w:trHeight w:val="1655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7</w:t>
            </w:r>
          </w:p>
        </w:tc>
        <w:tc>
          <w:tcPr>
            <w:tcW w:w="5783" w:type="dxa"/>
          </w:tcPr>
          <w:p>
            <w:pPr>
              <w:spacing w:line="237" w:lineRule="auto"/>
              <w:ind w:right="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«Не спешите выбрасывать!» Поделки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бросового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материала.</w:t>
            </w:r>
          </w:p>
          <w:p>
            <w:pPr>
              <w:spacing w:line="237" w:lineRule="auto"/>
              <w:ind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 цветов из пластиковых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бутылок.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«Корзина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 цветами».</w:t>
            </w:r>
          </w:p>
          <w:p>
            <w:pPr>
              <w:spacing w:line="237" w:lineRule="auto"/>
              <w:ind w:right="9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Цветовое и колористическое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</w:tr>
      <w:tr>
        <w:trPr>
          <w:trHeight w:val="551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8</w:t>
            </w:r>
          </w:p>
        </w:tc>
        <w:tc>
          <w:tcPr>
            <w:tcW w:w="5783" w:type="dxa"/>
          </w:tcPr>
          <w:p>
            <w:pPr>
              <w:spacing w:line="237" w:lineRule="auto"/>
              <w:ind w:right="3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поделок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конкурсам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ГО,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ЧС,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«Зеркало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природы».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6</w:t>
            </w:r>
          </w:p>
        </w:tc>
        <w:tc>
          <w:tcPr>
            <w:tcW w:w="709" w:type="dxa"/>
          </w:tcPr>
          <w:p>
            <w:pPr>
              <w:spacing w:line="260" w:lineRule="exact"/>
              <w:ind w:right="2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5</w:t>
            </w:r>
          </w:p>
        </w:tc>
      </w:tr>
      <w:tr>
        <w:trPr>
          <w:trHeight w:val="623"/>
        </w:trPr>
        <w:tc>
          <w:tcPr>
            <w:tcW w:w="59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83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«Бисерная россыпь».</w:t>
            </w:r>
          </w:p>
        </w:tc>
        <w:tc>
          <w:tcPr>
            <w:tcW w:w="1134" w:type="dxa"/>
          </w:tcPr>
          <w:p>
            <w:pPr>
              <w:spacing w:line="265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</w:tr>
      <w:tr>
        <w:trPr>
          <w:trHeight w:val="1103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783" w:type="dxa"/>
          </w:tcPr>
          <w:p>
            <w:pPr>
              <w:spacing w:line="237" w:lineRule="auto"/>
              <w:ind w:right="8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 вопросы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бисероплетения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(композиция,</w:t>
            </w:r>
          </w:p>
          <w:p>
            <w:pPr>
              <w:spacing w:line="237" w:lineRule="auto"/>
              <w:ind w:right="5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орнамент, основы цветоведения).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Презентация.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709" w:type="dxa"/>
          </w:tcPr>
          <w:p>
            <w:pPr>
              <w:spacing w:line="260" w:lineRule="exact"/>
              <w:ind w:right="2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>
        <w:trPr>
          <w:trHeight w:val="825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783" w:type="dxa"/>
          </w:tcPr>
          <w:p>
            <w:pPr>
              <w:spacing w:line="237" w:lineRule="auto"/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технологии изготовления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объемных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игрушек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проволоке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леске.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6</w:t>
            </w:r>
          </w:p>
        </w:tc>
        <w:tc>
          <w:tcPr>
            <w:tcW w:w="709" w:type="dxa"/>
          </w:tcPr>
          <w:p>
            <w:pPr>
              <w:spacing w:line="260" w:lineRule="exact"/>
              <w:ind w:right="2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5</w:t>
            </w:r>
          </w:p>
        </w:tc>
      </w:tr>
      <w:tr>
        <w:trPr>
          <w:trHeight w:val="551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783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изученных</w:t>
            </w:r>
          </w:p>
          <w:p>
            <w:pPr>
              <w:spacing w:before="2"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техниках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опорой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схему.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6</w:t>
            </w:r>
          </w:p>
        </w:tc>
        <w:tc>
          <w:tcPr>
            <w:tcW w:w="709" w:type="dxa"/>
          </w:tcPr>
          <w:p>
            <w:pPr>
              <w:spacing w:line="260" w:lineRule="exact"/>
              <w:ind w:right="2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5</w:t>
            </w:r>
          </w:p>
        </w:tc>
      </w:tr>
      <w:tr>
        <w:trPr>
          <w:trHeight w:val="551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783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Бонсай.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Технология изготовления</w:t>
            </w:r>
          </w:p>
          <w:p>
            <w:pPr>
              <w:spacing w:before="2"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деревьев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 бисера.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8</w:t>
            </w:r>
          </w:p>
        </w:tc>
        <w:tc>
          <w:tcPr>
            <w:tcW w:w="709" w:type="dxa"/>
          </w:tcPr>
          <w:p>
            <w:pPr>
              <w:spacing w:line="260" w:lineRule="exact"/>
              <w:ind w:right="2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7</w:t>
            </w:r>
          </w:p>
        </w:tc>
      </w:tr>
      <w:tr>
        <w:trPr>
          <w:trHeight w:val="551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783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«Бисерное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ателье».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</w:t>
            </w:r>
          </w:p>
          <w:p>
            <w:pPr>
              <w:spacing w:before="2"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бижутерии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 бисера.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709" w:type="dxa"/>
          </w:tcPr>
          <w:p>
            <w:pPr>
              <w:spacing w:line="260" w:lineRule="exact"/>
              <w:ind w:right="2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3</w:t>
            </w:r>
          </w:p>
        </w:tc>
      </w:tr>
      <w:tr>
        <w:trPr>
          <w:trHeight w:val="551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783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«Бисерное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чудо». Защита</w:t>
            </w:r>
          </w:p>
          <w:p>
            <w:pPr>
              <w:spacing w:before="2"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6</w:t>
            </w:r>
          </w:p>
        </w:tc>
        <w:tc>
          <w:tcPr>
            <w:tcW w:w="709" w:type="dxa"/>
          </w:tcPr>
          <w:p>
            <w:pPr>
              <w:spacing w:line="260" w:lineRule="exact"/>
              <w:ind w:right="2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</w:tr>
      <w:tr>
        <w:trPr>
          <w:trHeight w:val="479"/>
        </w:trPr>
        <w:tc>
          <w:tcPr>
            <w:tcW w:w="59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83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«Бумагопластика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фантазируем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креативно».</w:t>
            </w:r>
          </w:p>
        </w:tc>
        <w:tc>
          <w:tcPr>
            <w:tcW w:w="1134" w:type="dxa"/>
          </w:tcPr>
          <w:p>
            <w:pPr>
              <w:spacing w:line="265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</w:tr>
      <w:tr>
        <w:trPr>
          <w:trHeight w:val="1381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783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Бумагопластика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вид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декоративно-</w:t>
            </w:r>
          </w:p>
          <w:p>
            <w:pPr>
              <w:spacing w:before="2"/>
              <w:ind w:right="12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прикладного творчества.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 цветов из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гофрированной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карте.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6</w:t>
            </w:r>
          </w:p>
        </w:tc>
        <w:tc>
          <w:tcPr>
            <w:tcW w:w="709" w:type="dxa"/>
          </w:tcPr>
          <w:p>
            <w:pPr>
              <w:spacing w:line="260" w:lineRule="exact"/>
              <w:ind w:right="2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5</w:t>
            </w:r>
          </w:p>
        </w:tc>
      </w:tr>
      <w:tr>
        <w:trPr>
          <w:trHeight w:val="551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783" w:type="dxa"/>
          </w:tcPr>
          <w:p>
            <w:pPr>
              <w:spacing w:line="237" w:lineRule="auto"/>
              <w:ind w:right="5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Презентация «Делаем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«свит-дизайн.»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6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6</w:t>
            </w:r>
          </w:p>
        </w:tc>
      </w:tr>
    </w:tbl>
    <w:p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</w:rPr>
        <w:sectPr>
          <w:pgSz w:w="11900" w:h="16840"/>
          <w:pgMar w:top="1140" w:right="300" w:bottom="1140" w:left="1440" w:header="0" w:footer="950" w:gutter="0"/>
          <w:cols w:space="720"/>
        </w:sectPr>
      </w:pPr>
    </w:p>
    <w:tbl>
      <w:tblPr>
        <w:tblStyle w:val="TableNormal1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5783"/>
        <w:gridCol w:w="1134"/>
        <w:gridCol w:w="709"/>
        <w:gridCol w:w="850"/>
      </w:tblGrid>
      <w:tr>
        <w:trPr>
          <w:trHeight w:val="829"/>
        </w:trPr>
        <w:tc>
          <w:tcPr>
            <w:tcW w:w="59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83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</w:p>
          <w:p>
            <w:pPr>
              <w:spacing w:before="2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гофрированной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«Ромашка»,</w:t>
            </w:r>
          </w:p>
          <w:p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«Тюльпан»,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«Лилии»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другие.</w:t>
            </w:r>
          </w:p>
        </w:tc>
        <w:tc>
          <w:tcPr>
            <w:tcW w:w="1134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</w:tr>
      <w:tr>
        <w:trPr>
          <w:trHeight w:val="1103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783" w:type="dxa"/>
          </w:tcPr>
          <w:p>
            <w:pPr>
              <w:spacing w:line="237" w:lineRule="auto"/>
              <w:ind w:right="6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разнообразных панно,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объёмных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поделок на</w:t>
            </w:r>
          </w:p>
          <w:p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свободную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</w:p>
          <w:p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полёт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фантазии.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</w:tr>
      <w:tr>
        <w:trPr>
          <w:trHeight w:val="1103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5783" w:type="dxa"/>
          </w:tcPr>
          <w:p>
            <w:pPr>
              <w:spacing w:line="237" w:lineRule="auto"/>
              <w:ind w:right="2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участию в новогодних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разного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уровня.</w:t>
            </w:r>
          </w:p>
          <w:p>
            <w:pPr>
              <w:spacing w:line="237" w:lineRule="auto"/>
              <w:ind w:right="68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работ изученными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техниками.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8</w:t>
            </w:r>
          </w:p>
        </w:tc>
        <w:tc>
          <w:tcPr>
            <w:tcW w:w="709" w:type="dxa"/>
          </w:tcPr>
          <w:p>
            <w:pPr>
              <w:spacing w:line="260" w:lineRule="exact"/>
              <w:ind w:right="2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7</w:t>
            </w:r>
          </w:p>
        </w:tc>
      </w:tr>
      <w:tr>
        <w:trPr>
          <w:trHeight w:val="891"/>
        </w:trPr>
        <w:tc>
          <w:tcPr>
            <w:tcW w:w="59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83" w:type="dxa"/>
          </w:tcPr>
          <w:p>
            <w:pPr>
              <w:spacing w:line="237" w:lineRule="auto"/>
              <w:ind w:right="9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«Художественные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изделия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фоамирана»</w:t>
            </w:r>
          </w:p>
        </w:tc>
        <w:tc>
          <w:tcPr>
            <w:tcW w:w="1134" w:type="dxa"/>
          </w:tcPr>
          <w:p>
            <w:pPr>
              <w:spacing w:line="265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</w:tr>
      <w:tr>
        <w:trPr>
          <w:trHeight w:val="829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783" w:type="dxa"/>
          </w:tcPr>
          <w:p>
            <w:pPr>
              <w:tabs>
                <w:tab w:val="left" w:pos="1872"/>
                <w:tab w:val="left" w:pos="3576"/>
              </w:tabs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«Сказочный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мир</w:t>
            </w:r>
          </w:p>
          <w:p>
            <w:pPr>
              <w:spacing w:before="3" w:line="237" w:lineRule="auto"/>
              <w:ind w:right="1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фоамирана».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литературой.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возникновения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фоамирана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709" w:type="dxa"/>
          </w:tcPr>
          <w:p>
            <w:pPr>
              <w:spacing w:line="260" w:lineRule="exact"/>
              <w:ind w:right="2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3</w:t>
            </w:r>
          </w:p>
        </w:tc>
      </w:tr>
      <w:tr>
        <w:trPr>
          <w:trHeight w:val="829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5783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 разметки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деталей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>
            <w:pPr>
              <w:spacing w:before="3" w:line="237" w:lineRule="auto"/>
              <w:ind w:right="4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фоамиране, заготовка деталей для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цветов.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8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8</w:t>
            </w:r>
          </w:p>
        </w:tc>
      </w:tr>
      <w:tr>
        <w:trPr>
          <w:trHeight w:val="551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783" w:type="dxa"/>
          </w:tcPr>
          <w:p>
            <w:pPr>
              <w:spacing w:line="237" w:lineRule="auto"/>
              <w:ind w:right="5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Создаём композицию из цветов.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Украшения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фоамирана.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8</w:t>
            </w:r>
          </w:p>
        </w:tc>
        <w:tc>
          <w:tcPr>
            <w:tcW w:w="709" w:type="dxa"/>
          </w:tcPr>
          <w:p>
            <w:pPr>
              <w:spacing w:line="260" w:lineRule="exact"/>
              <w:ind w:right="2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7</w:t>
            </w:r>
          </w:p>
        </w:tc>
      </w:tr>
      <w:tr>
        <w:trPr>
          <w:trHeight w:val="580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5783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«Мелодия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цветов».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709" w:type="dxa"/>
          </w:tcPr>
          <w:p>
            <w:pPr>
              <w:spacing w:line="260" w:lineRule="exact"/>
              <w:ind w:right="2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</w:tr>
      <w:tr>
        <w:trPr>
          <w:trHeight w:val="702"/>
        </w:trPr>
        <w:tc>
          <w:tcPr>
            <w:tcW w:w="590" w:type="dxa"/>
          </w:tcPr>
          <w:p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783" w:type="dxa"/>
          </w:tcPr>
          <w:p>
            <w:pPr>
              <w:spacing w:line="237" w:lineRule="auto"/>
              <w:ind w:right="88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«Милые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вещицы».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Изготовление поделок к знаменательным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датам.</w:t>
            </w:r>
          </w:p>
        </w:tc>
        <w:tc>
          <w:tcPr>
            <w:tcW w:w="1134" w:type="dxa"/>
          </w:tcPr>
          <w:p>
            <w:pPr>
              <w:spacing w:line="265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</w:tr>
      <w:tr>
        <w:trPr>
          <w:trHeight w:val="830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5783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Открытки, сувениры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</w:p>
          <w:p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8 Марта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др.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6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6</w:t>
            </w:r>
          </w:p>
        </w:tc>
      </w:tr>
      <w:tr>
        <w:trPr>
          <w:trHeight w:val="1103"/>
        </w:trPr>
        <w:tc>
          <w:tcPr>
            <w:tcW w:w="590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5783" w:type="dxa"/>
          </w:tcPr>
          <w:p>
            <w:pPr>
              <w:spacing w:line="237" w:lineRule="auto"/>
              <w:ind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Готовим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подарки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ветеранам.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Букетик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гвоздик,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фоамирана,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Георгиевская</w:t>
            </w:r>
          </w:p>
          <w:p>
            <w:pPr>
              <w:spacing w:line="237" w:lineRule="auto"/>
              <w:ind w:right="3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лента, фоторамка по составленным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эскизам.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6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6</w:t>
            </w:r>
          </w:p>
        </w:tc>
      </w:tr>
      <w:tr>
        <w:trPr>
          <w:trHeight w:val="1016"/>
        </w:trPr>
        <w:tc>
          <w:tcPr>
            <w:tcW w:w="59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83" w:type="dxa"/>
          </w:tcPr>
          <w:p>
            <w:pPr>
              <w:spacing w:line="237" w:lineRule="auto"/>
              <w:ind w:right="126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6.Творческая мастерская.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Завершаем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учебный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год.</w:t>
            </w:r>
          </w:p>
        </w:tc>
        <w:tc>
          <w:tcPr>
            <w:tcW w:w="1134" w:type="dxa"/>
          </w:tcPr>
          <w:p>
            <w:pPr>
              <w:spacing w:line="265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  <w:sectPr>
          <w:pgSz w:w="11900" w:h="16840"/>
          <w:pgMar w:top="1140" w:right="300" w:bottom="1140" w:left="1440" w:header="0" w:footer="950" w:gutter="0"/>
          <w:cols w:space="720"/>
        </w:sectPr>
      </w:pPr>
    </w:p>
    <w:tbl>
      <w:tblPr>
        <w:tblStyle w:val="TableNormal1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5783"/>
        <w:gridCol w:w="1134"/>
        <w:gridCol w:w="709"/>
        <w:gridCol w:w="850"/>
      </w:tblGrid>
      <w:tr>
        <w:trPr>
          <w:trHeight w:val="551"/>
        </w:trPr>
        <w:tc>
          <w:tcPr>
            <w:tcW w:w="59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83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</w:tr>
      <w:tr>
        <w:trPr>
          <w:trHeight w:val="829"/>
        </w:trPr>
        <w:tc>
          <w:tcPr>
            <w:tcW w:w="59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83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арт-поделок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>
            <w:pPr>
              <w:spacing w:before="3" w:line="237" w:lineRule="auto"/>
              <w:ind w:right="11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замыслу с использованием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технологий.</w:t>
            </w:r>
          </w:p>
        </w:tc>
        <w:tc>
          <w:tcPr>
            <w:tcW w:w="1134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spacing w:line="260" w:lineRule="exact"/>
              <w:ind w:right="2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>
        <w:trPr>
          <w:trHeight w:val="551"/>
        </w:trPr>
        <w:tc>
          <w:tcPr>
            <w:tcW w:w="59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83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выставке.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</w:tr>
      <w:tr>
        <w:trPr>
          <w:trHeight w:val="1103"/>
        </w:trPr>
        <w:tc>
          <w:tcPr>
            <w:tcW w:w="59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83" w:type="dxa"/>
          </w:tcPr>
          <w:p>
            <w:pPr>
              <w:spacing w:line="237" w:lineRule="auto"/>
              <w:ind w:right="5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Итоговое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«Ярмарка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талантов».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Награждение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лучших</w:t>
            </w:r>
          </w:p>
          <w:p>
            <w:pPr>
              <w:spacing w:line="237" w:lineRule="auto"/>
              <w:ind w:right="128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воспитанниц грамотами 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подарками.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</w:tr>
      <w:tr>
        <w:trPr>
          <w:trHeight w:val="551"/>
        </w:trPr>
        <w:tc>
          <w:tcPr>
            <w:tcW w:w="590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83" w:type="dxa"/>
          </w:tcPr>
          <w:p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Итоговая аттестация</w:t>
            </w:r>
          </w:p>
        </w:tc>
        <w:tc>
          <w:tcPr>
            <w:tcW w:w="1134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709" w:type="dxa"/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</w:tr>
      <w:tr>
        <w:trPr>
          <w:trHeight w:val="277"/>
        </w:trPr>
        <w:tc>
          <w:tcPr>
            <w:tcW w:w="590" w:type="dxa"/>
          </w:tcPr>
          <w:p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83" w:type="dxa"/>
          </w:tcPr>
          <w:p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134" w:type="dxa"/>
          </w:tcPr>
          <w:p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144</w:t>
            </w:r>
          </w:p>
        </w:tc>
        <w:tc>
          <w:tcPr>
            <w:tcW w:w="709" w:type="dxa"/>
          </w:tcPr>
          <w:p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850" w:type="dxa"/>
          </w:tcPr>
          <w:p>
            <w:pPr>
              <w:spacing w:line="258" w:lineRule="exact"/>
              <w:ind w:right="22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128</w:t>
            </w:r>
          </w:p>
        </w:tc>
      </w:tr>
    </w:tbl>
    <w:p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>
      <w:pPr>
        <w:widowControl w:val="0"/>
        <w:numPr>
          <w:ilvl w:val="2"/>
          <w:numId w:val="19"/>
        </w:numPr>
        <w:tabs>
          <w:tab w:val="left" w:pos="1575"/>
        </w:tabs>
        <w:autoSpaceDE w:val="0"/>
        <w:autoSpaceDN w:val="0"/>
        <w:spacing w:before="1" w:after="0" w:line="240" w:lineRule="auto"/>
        <w:ind w:hanging="60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_25001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>
      <w:pPr>
        <w:widowControl w:val="0"/>
        <w:numPr>
          <w:ilvl w:val="0"/>
          <w:numId w:val="18"/>
        </w:numPr>
        <w:tabs>
          <w:tab w:val="left" w:pos="500"/>
        </w:tabs>
        <w:autoSpaceDE w:val="0"/>
        <w:autoSpaceDN w:val="0"/>
        <w:spacing w:before="64" w:after="0" w:line="275" w:lineRule="exact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Вводное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занятие.</w:t>
      </w:r>
    </w:p>
    <w:p>
      <w:pPr>
        <w:widowControl w:val="0"/>
        <w:autoSpaceDE w:val="0"/>
        <w:autoSpaceDN w:val="0"/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Теория. </w:t>
      </w:r>
      <w:r>
        <w:rPr>
          <w:rFonts w:ascii="Times New Roman" w:eastAsia="Times New Roman" w:hAnsi="Times New Roman" w:cs="Times New Roman"/>
          <w:sz w:val="24"/>
          <w:szCs w:val="24"/>
        </w:rPr>
        <w:t>Знакомство с расписанием занятий, планирование работы на учебный год.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свойства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сырья.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Углубленное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материалами.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инструментами,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безопасности.</w:t>
      </w:r>
    </w:p>
    <w:p>
      <w:pPr>
        <w:widowControl w:val="0"/>
        <w:autoSpaceDE w:val="0"/>
        <w:autoSpaceDN w:val="0"/>
        <w:spacing w:before="2" w:after="0" w:line="237" w:lineRule="auto"/>
        <w:ind w:right="25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Практическая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деятельность.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Изготовление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поделок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применением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технологий.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Художественное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оформление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их.</w:t>
      </w:r>
    </w:p>
    <w:p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spacing w:after="0" w:line="275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«Мир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чудесных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превращений».</w:t>
      </w:r>
    </w:p>
    <w:p>
      <w:pPr>
        <w:widowControl w:val="0"/>
        <w:autoSpaceDE w:val="0"/>
        <w:autoSpaceDN w:val="0"/>
        <w:spacing w:before="1" w:after="0" w:line="237" w:lineRule="auto"/>
        <w:ind w:right="2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Теория. </w:t>
      </w:r>
      <w:r>
        <w:rPr>
          <w:rFonts w:ascii="Times New Roman" w:eastAsia="Times New Roman" w:hAnsi="Times New Roman" w:cs="Times New Roman"/>
          <w:sz w:val="24"/>
          <w:szCs w:val="24"/>
        </w:rPr>
        <w:t>Работа с ракушками, приёмы склеивания. Работа с литературой, журналами,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использование ИКТ.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Викторина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«Царство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природы».</w:t>
      </w:r>
    </w:p>
    <w:p>
      <w:pPr>
        <w:widowControl w:val="0"/>
        <w:autoSpaceDE w:val="0"/>
        <w:autoSpaceDN w:val="0"/>
        <w:spacing w:before="4" w:after="0" w:line="240" w:lineRule="auto"/>
        <w:ind w:right="2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деятельность.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Изготовление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поделок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предложенной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теме.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Творческое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комбинирование.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скульптурных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композиций,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арт-объектов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зверей,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птиц,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рыб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уголка.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фоторамок.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Панно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ракушек,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композиций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засушенных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цветов,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семян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листьев,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бересты,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скорлупы.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выставку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экологии.</w:t>
      </w:r>
    </w:p>
    <w:p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spacing w:before="1" w:after="0" w:line="272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«Бисерная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россыпь».</w:t>
      </w:r>
    </w:p>
    <w:p>
      <w:pPr>
        <w:widowControl w:val="0"/>
        <w:autoSpaceDE w:val="0"/>
        <w:autoSpaceDN w:val="0"/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Теория: </w:t>
      </w:r>
      <w:r>
        <w:rPr>
          <w:rFonts w:ascii="Times New Roman" w:eastAsia="Times New Roman" w:hAnsi="Times New Roman" w:cs="Times New Roman"/>
          <w:sz w:val="24"/>
          <w:szCs w:val="24"/>
        </w:rPr>
        <w:t>повторение общих сведений о бисере (размер, форма, виды, качество, цвет,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материал, хранение). Разнообразие изделий из бисера, его виды. Декорирование поделок.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Техника плетения: петельное, плетение на оси, игольчатое, параллельное плетение, низание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дугами.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«коралл».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Техника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выполнения.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схемами.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Понятия</w:t>
      </w:r>
    </w:p>
    <w:p>
      <w:pPr>
        <w:widowControl w:val="0"/>
        <w:autoSpaceDE w:val="0"/>
        <w:autoSpaceDN w:val="0"/>
        <w:spacing w:after="0" w:line="242" w:lineRule="auto"/>
        <w:ind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«ритмический ряд», «орнамент». Основные законы композиции. Поделки из бус и бисера.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Бисер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народном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костюме.</w:t>
      </w:r>
    </w:p>
    <w:p>
      <w:pPr>
        <w:widowControl w:val="0"/>
        <w:autoSpaceDE w:val="0"/>
        <w:autoSpaceDN w:val="0"/>
        <w:spacing w:after="0" w:line="240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деятельность.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Изготовление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цветов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цветочных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композиций,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сувениров из бисера в изученных техниках. Бонсай. Технология изготовления деревьев из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бисера.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Бижутерии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бисера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схем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приёмов.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изделий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замыслу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«Мои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мечты».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Выставка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лучших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учащихся «Волшебный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бисер».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Подведение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итогов,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награждение.</w:t>
      </w:r>
    </w:p>
    <w:p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>
      <w:pPr>
        <w:widowControl w:val="0"/>
        <w:autoSpaceDE w:val="0"/>
        <w:autoSpaceDN w:val="0"/>
        <w:spacing w:after="0" w:line="275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«Бумагопластика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фантазируем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креативно».</w:t>
      </w:r>
    </w:p>
    <w:p>
      <w:pPr>
        <w:widowControl w:val="0"/>
        <w:autoSpaceDE w:val="0"/>
        <w:autoSpaceDN w:val="0"/>
        <w:spacing w:before="1" w:after="0" w:line="237" w:lineRule="auto"/>
        <w:ind w:right="2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Теория: </w:t>
      </w:r>
      <w:r>
        <w:rPr>
          <w:rFonts w:ascii="Times New Roman" w:eastAsia="Times New Roman" w:hAnsi="Times New Roman" w:cs="Times New Roman"/>
          <w:sz w:val="24"/>
          <w:szCs w:val="24"/>
        </w:rPr>
        <w:t>Традиции предков. Бумагопластика, скрапбукинг, свит-дизайн, новые виды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рукоделия.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понятием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интерьер,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декор.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Цветы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гофрированной,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офисной,</w:t>
      </w:r>
    </w:p>
    <w:p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</w:rPr>
        <w:sectPr>
          <w:pgSz w:w="11900" w:h="16840"/>
          <w:pgMar w:top="1140" w:right="300" w:bottom="1140" w:left="1440" w:header="0" w:footer="950" w:gutter="0"/>
          <w:cols w:space="720"/>
        </w:sectPr>
      </w:pPr>
    </w:p>
    <w:p>
      <w:pPr>
        <w:widowControl w:val="0"/>
        <w:autoSpaceDE w:val="0"/>
        <w:autoSpaceDN w:val="0"/>
        <w:spacing w:before="64" w:after="0" w:line="242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газетной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бумаги.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скручивания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плетения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газетных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трубочек.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Плоские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объёмные модели.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композициях.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Цветовая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гамма.</w:t>
      </w:r>
    </w:p>
    <w:p>
      <w:pPr>
        <w:widowControl w:val="0"/>
        <w:autoSpaceDE w:val="0"/>
        <w:autoSpaceDN w:val="0"/>
        <w:spacing w:after="0" w:line="240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Практическая деятельность: </w:t>
      </w:r>
      <w:r>
        <w:rPr>
          <w:rFonts w:ascii="Times New Roman" w:eastAsia="Times New Roman" w:hAnsi="Times New Roman" w:cs="Times New Roman"/>
          <w:sz w:val="24"/>
          <w:szCs w:val="24"/>
        </w:rPr>
        <w:t>создание творческих работ на основе схем, выкроек,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рисунков. Изготовление открыток, сувениров, новогодних аппликаций, панно с применением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технологий: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скрапбукинг,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квиллинг,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свит-дизайн,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бумажные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топиарии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«Оранжевое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чудо»,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«Цветочное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настроение»,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«Розовые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розы»,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«Сказочные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шедевры».</w:t>
      </w:r>
    </w:p>
    <w:p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spacing w:after="0" w:line="272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«Художественные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изделия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 фоамирана».</w:t>
      </w:r>
    </w:p>
    <w:p>
      <w:pPr>
        <w:widowControl w:val="0"/>
        <w:autoSpaceDE w:val="0"/>
        <w:autoSpaceDN w:val="0"/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Углубить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расширить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некоторых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видах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женского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рукоделия.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Исторические сведения о фоамиране, его использование в рукоделии. Основные свойства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качества фоамирана. Показать изделия современных направлений в рукоделии. Знакомство 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дополнительными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приспособлениями: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зубочистки,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ножницы,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пинцет,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скрепки.</w:t>
      </w:r>
    </w:p>
    <w:p>
      <w:pPr>
        <w:widowControl w:val="0"/>
        <w:autoSpaceDE w:val="0"/>
        <w:autoSpaceDN w:val="0"/>
        <w:spacing w:after="0" w:line="242" w:lineRule="auto"/>
        <w:ind w:right="2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правила техники безопасности работы с утюгом, клеевым пистолетом. Мастер-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класс по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украшению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одежды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цветами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фоамирана.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Использование ИКТ.</w:t>
      </w:r>
    </w:p>
    <w:p>
      <w:pPr>
        <w:widowControl w:val="0"/>
        <w:autoSpaceDE w:val="0"/>
        <w:autoSpaceDN w:val="0"/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Практическая деятельность.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Технология изготовления цветов из фоамирана при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шаблона,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молдов,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фигурных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дыроколов.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Вырезание,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объёмной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цветка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окрашивание.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Заколка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волос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«Роза».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Изготовление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лепестков, листиков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глитерного фоамирана.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цветка.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Оформление работы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заколке.</w:t>
      </w:r>
    </w:p>
    <w:p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«Милые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вещицы».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Изготовление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поделок к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праздникам.</w:t>
      </w:r>
    </w:p>
    <w:p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b/>
          <w:i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праздников.</w:t>
      </w:r>
      <w:r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Объемных</w:t>
      </w:r>
      <w:r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композиций</w:t>
      </w:r>
      <w:r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технике</w:t>
      </w:r>
      <w:r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«свит-дизайн»,</w:t>
      </w:r>
    </w:p>
    <w:p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скрапбукинг.</w:t>
      </w:r>
    </w:p>
    <w:p>
      <w:pPr>
        <w:widowControl w:val="0"/>
        <w:autoSpaceDE w:val="0"/>
        <w:autoSpaceDN w:val="0"/>
        <w:spacing w:before="4" w:after="0" w:line="237" w:lineRule="auto"/>
        <w:ind w:right="2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деятельность.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Поздравительные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открытки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скрапбукинг.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Изготовление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шкатулочки,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органайзера,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фоторамки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ракушек</w:t>
      </w:r>
    </w:p>
    <w:p>
      <w:pPr>
        <w:widowControl w:val="0"/>
        <w:autoSpaceDE w:val="0"/>
        <w:autoSpaceDN w:val="0"/>
        <w:spacing w:before="4" w:after="0" w:line="240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«Застывшее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море»,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панно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бросового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«Вдохновение».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Изготовление корзиночки с цветами, букета цветов в технике свит-дизайн, новогодний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мешочек,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символ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«Бычок»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джутовая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филигрань.</w:t>
      </w:r>
    </w:p>
    <w:p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spacing w:before="1" w:after="0" w:line="27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Экскурсии,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праздники.</w:t>
      </w:r>
    </w:p>
    <w:p>
      <w:pPr>
        <w:widowControl w:val="0"/>
        <w:autoSpaceDE w:val="0"/>
        <w:autoSpaceDN w:val="0"/>
        <w:spacing w:after="0" w:line="242" w:lineRule="auto"/>
        <w:ind w:right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Экскурсии </w:t>
      </w:r>
      <w:r>
        <w:rPr>
          <w:rFonts w:ascii="Times New Roman" w:eastAsia="Times New Roman" w:hAnsi="Times New Roman" w:cs="Times New Roman"/>
          <w:sz w:val="24"/>
          <w:szCs w:val="24"/>
        </w:rPr>
        <w:t>в музеи.</w:t>
      </w:r>
    </w:p>
    <w:p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>
      <w:pPr>
        <w:widowControl w:val="0"/>
        <w:autoSpaceDE w:val="0"/>
        <w:autoSpaceDN w:val="0"/>
        <w:spacing w:after="0" w:line="27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Итоговое занятие.</w:t>
      </w:r>
    </w:p>
    <w:p>
      <w:pPr>
        <w:widowControl w:val="0"/>
        <w:tabs>
          <w:tab w:val="left" w:pos="2020"/>
          <w:tab w:val="left" w:pos="3566"/>
          <w:tab w:val="left" w:pos="4814"/>
          <w:tab w:val="left" w:pos="6273"/>
          <w:tab w:val="left" w:pos="7199"/>
          <w:tab w:val="left" w:pos="7636"/>
          <w:tab w:val="left" w:pos="8308"/>
          <w:tab w:val="left" w:pos="8879"/>
        </w:tabs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выставки.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Подведение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итогов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весь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год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обучения.</w:t>
      </w:r>
    </w:p>
    <w:p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Награждение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лучших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>
      <w:pPr>
        <w:widowControl w:val="0"/>
        <w:numPr>
          <w:ilvl w:val="2"/>
          <w:numId w:val="19"/>
        </w:numPr>
        <w:tabs>
          <w:tab w:val="left" w:pos="1575"/>
        </w:tabs>
        <w:autoSpaceDE w:val="0"/>
        <w:autoSpaceDN w:val="0"/>
        <w:spacing w:after="0" w:line="240" w:lineRule="auto"/>
        <w:ind w:hanging="60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TOC_25001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Прогнозируемые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Метапредметные:</w:t>
      </w:r>
    </w:p>
    <w:p>
      <w:pPr>
        <w:widowControl w:val="0"/>
        <w:numPr>
          <w:ilvl w:val="1"/>
          <w:numId w:val="18"/>
        </w:numPr>
        <w:tabs>
          <w:tab w:val="left" w:pos="1324"/>
          <w:tab w:val="left" w:pos="1325"/>
        </w:tabs>
        <w:autoSpaceDE w:val="0"/>
        <w:autoSpaceDN w:val="0"/>
        <w:spacing w:before="5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уметь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работать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инструментами;</w:t>
      </w:r>
    </w:p>
    <w:p>
      <w:pPr>
        <w:widowControl w:val="0"/>
        <w:numPr>
          <w:ilvl w:val="1"/>
          <w:numId w:val="18"/>
        </w:numPr>
        <w:tabs>
          <w:tab w:val="left" w:pos="1324"/>
          <w:tab w:val="left" w:pos="1325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уметь создавать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свой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замысел,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эскиз;</w:t>
      </w:r>
    </w:p>
    <w:p>
      <w:pPr>
        <w:widowControl w:val="0"/>
        <w:numPr>
          <w:ilvl w:val="1"/>
          <w:numId w:val="18"/>
        </w:numPr>
        <w:tabs>
          <w:tab w:val="left" w:pos="1324"/>
          <w:tab w:val="left" w:pos="1325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уметь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применять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различные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техники самостоятельно;</w:t>
      </w:r>
    </w:p>
    <w:p>
      <w:pPr>
        <w:widowControl w:val="0"/>
        <w:numPr>
          <w:ilvl w:val="1"/>
          <w:numId w:val="18"/>
        </w:numPr>
        <w:tabs>
          <w:tab w:val="left" w:pos="1324"/>
          <w:tab w:val="left" w:pos="1325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уметь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разрабатывать проекты;</w:t>
      </w:r>
    </w:p>
    <w:p>
      <w:pPr>
        <w:widowControl w:val="0"/>
        <w:numPr>
          <w:ilvl w:val="1"/>
          <w:numId w:val="18"/>
        </w:numPr>
        <w:tabs>
          <w:tab w:val="left" w:pos="1324"/>
          <w:tab w:val="left" w:pos="1325"/>
          <w:tab w:val="left" w:pos="2519"/>
          <w:tab w:val="left" w:pos="3743"/>
          <w:tab w:val="left" w:pos="4742"/>
          <w:tab w:val="left" w:pos="5985"/>
          <w:tab w:val="left" w:pos="7219"/>
          <w:tab w:val="left" w:pos="8783"/>
        </w:tabs>
        <w:autoSpaceDE w:val="0"/>
        <w:autoSpaceDN w:val="0"/>
        <w:spacing w:before="2" w:after="0" w:line="237" w:lineRule="auto"/>
        <w:ind w:right="26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создавать</w:t>
      </w:r>
      <w:r>
        <w:rPr>
          <w:rFonts w:ascii="Times New Roman" w:eastAsia="Times New Roman" w:hAnsi="Times New Roman" w:cs="Times New Roman"/>
          <w:sz w:val="24"/>
        </w:rPr>
        <w:tab/>
        <w:t>авторские</w:t>
      </w:r>
      <w:r>
        <w:rPr>
          <w:rFonts w:ascii="Times New Roman" w:eastAsia="Times New Roman" w:hAnsi="Times New Roman" w:cs="Times New Roman"/>
          <w:sz w:val="24"/>
        </w:rPr>
        <w:tab/>
        <w:t>работы,</w:t>
      </w:r>
      <w:r>
        <w:rPr>
          <w:rFonts w:ascii="Times New Roman" w:eastAsia="Times New Roman" w:hAnsi="Times New Roman" w:cs="Times New Roman"/>
          <w:sz w:val="24"/>
        </w:rPr>
        <w:tab/>
        <w:t>творчески</w:t>
      </w:r>
      <w:r>
        <w:rPr>
          <w:rFonts w:ascii="Times New Roman" w:eastAsia="Times New Roman" w:hAnsi="Times New Roman" w:cs="Times New Roman"/>
          <w:sz w:val="24"/>
        </w:rPr>
        <w:tab/>
        <w:t>используя</w:t>
      </w:r>
      <w:r>
        <w:rPr>
          <w:rFonts w:ascii="Times New Roman" w:eastAsia="Times New Roman" w:hAnsi="Times New Roman" w:cs="Times New Roman"/>
          <w:sz w:val="24"/>
        </w:rPr>
        <w:tab/>
        <w:t>возможности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</w:rPr>
        <w:t>материала,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изученные технологии;</w:t>
      </w:r>
    </w:p>
    <w:p>
      <w:pPr>
        <w:widowControl w:val="0"/>
        <w:numPr>
          <w:ilvl w:val="1"/>
          <w:numId w:val="18"/>
        </w:numPr>
        <w:tabs>
          <w:tab w:val="left" w:pos="1324"/>
          <w:tab w:val="left" w:pos="1325"/>
          <w:tab w:val="left" w:pos="2524"/>
          <w:tab w:val="left" w:pos="3767"/>
          <w:tab w:val="left" w:pos="5462"/>
          <w:tab w:val="left" w:pos="6609"/>
          <w:tab w:val="left" w:pos="7703"/>
          <w:tab w:val="left" w:pos="8702"/>
          <w:tab w:val="left" w:pos="9086"/>
        </w:tabs>
        <w:autoSpaceDE w:val="0"/>
        <w:autoSpaceDN w:val="0"/>
        <w:spacing w:after="0" w:line="240" w:lineRule="auto"/>
        <w:ind w:right="25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помогать</w:t>
      </w:r>
      <w:r>
        <w:rPr>
          <w:rFonts w:ascii="Times New Roman" w:eastAsia="Times New Roman" w:hAnsi="Times New Roman" w:cs="Times New Roman"/>
          <w:sz w:val="24"/>
        </w:rPr>
        <w:tab/>
        <w:t>товарищу</w:t>
      </w:r>
      <w:r>
        <w:rPr>
          <w:rFonts w:ascii="Times New Roman" w:eastAsia="Times New Roman" w:hAnsi="Times New Roman" w:cs="Times New Roman"/>
          <w:sz w:val="24"/>
        </w:rPr>
        <w:tab/>
        <w:t>практическим</w:t>
      </w:r>
      <w:r>
        <w:rPr>
          <w:rFonts w:ascii="Times New Roman" w:eastAsia="Times New Roman" w:hAnsi="Times New Roman" w:cs="Times New Roman"/>
          <w:sz w:val="24"/>
        </w:rPr>
        <w:tab/>
        <w:t>советом,</w:t>
      </w:r>
      <w:r>
        <w:rPr>
          <w:rFonts w:ascii="Times New Roman" w:eastAsia="Times New Roman" w:hAnsi="Times New Roman" w:cs="Times New Roman"/>
          <w:sz w:val="24"/>
        </w:rPr>
        <w:tab/>
        <w:t>показом</w:t>
      </w:r>
      <w:r>
        <w:rPr>
          <w:rFonts w:ascii="Times New Roman" w:eastAsia="Times New Roman" w:hAnsi="Times New Roman" w:cs="Times New Roman"/>
          <w:sz w:val="24"/>
        </w:rPr>
        <w:tab/>
        <w:t>приёма</w:t>
      </w:r>
      <w:r>
        <w:rPr>
          <w:rFonts w:ascii="Times New Roman" w:eastAsia="Times New Roman" w:hAnsi="Times New Roman" w:cs="Times New Roman"/>
          <w:sz w:val="24"/>
        </w:rPr>
        <w:tab/>
        <w:t>и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</w:rPr>
        <w:t>способа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изготовления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изделия.</w:t>
      </w:r>
    </w:p>
    <w:p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Предметные:</w:t>
      </w:r>
    </w:p>
    <w:p>
      <w:pPr>
        <w:widowControl w:val="0"/>
        <w:numPr>
          <w:ilvl w:val="1"/>
          <w:numId w:val="18"/>
        </w:numPr>
        <w:tabs>
          <w:tab w:val="left" w:pos="1324"/>
          <w:tab w:val="left" w:pos="1325"/>
        </w:tabs>
        <w:autoSpaceDE w:val="0"/>
        <w:autoSpaceDN w:val="0"/>
        <w:spacing w:before="4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знать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технологию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разработки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проекта;</w:t>
      </w:r>
    </w:p>
    <w:p>
      <w:pPr>
        <w:widowControl w:val="0"/>
        <w:numPr>
          <w:ilvl w:val="1"/>
          <w:numId w:val="18"/>
        </w:numPr>
        <w:tabs>
          <w:tab w:val="left" w:pos="1324"/>
          <w:tab w:val="left" w:pos="1325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знать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модные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тенденции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 рукоделии;</w:t>
      </w:r>
    </w:p>
    <w:p>
      <w:pPr>
        <w:widowControl w:val="0"/>
        <w:numPr>
          <w:ilvl w:val="1"/>
          <w:numId w:val="18"/>
        </w:numPr>
        <w:tabs>
          <w:tab w:val="left" w:pos="1324"/>
          <w:tab w:val="left" w:pos="1325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знать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область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применения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арт-объектов.</w:t>
      </w:r>
    </w:p>
    <w:p>
      <w:pPr>
        <w:widowControl w:val="0"/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</w:rPr>
        <w:sectPr>
          <w:pgSz w:w="11900" w:h="16840"/>
          <w:pgMar w:top="1060" w:right="300" w:bottom="1220" w:left="1440" w:header="0" w:footer="950" w:gutter="0"/>
          <w:cols w:space="720"/>
        </w:sectPr>
      </w:pPr>
    </w:p>
    <w:p>
      <w:pPr>
        <w:widowControl w:val="0"/>
        <w:autoSpaceDE w:val="0"/>
        <w:autoSpaceDN w:val="0"/>
        <w:spacing w:before="64"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Личностные</w:t>
      </w:r>
      <w:r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качества:</w:t>
      </w:r>
    </w:p>
    <w:p>
      <w:pPr>
        <w:widowControl w:val="0"/>
        <w:numPr>
          <w:ilvl w:val="1"/>
          <w:numId w:val="18"/>
        </w:numPr>
        <w:tabs>
          <w:tab w:val="left" w:pos="1325"/>
        </w:tabs>
        <w:autoSpaceDE w:val="0"/>
        <w:autoSpaceDN w:val="0"/>
        <w:spacing w:before="5" w:after="0" w:line="293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устойчивый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интерес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выбранной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деятельности;</w:t>
      </w:r>
    </w:p>
    <w:p>
      <w:pPr>
        <w:widowControl w:val="0"/>
        <w:numPr>
          <w:ilvl w:val="1"/>
          <w:numId w:val="18"/>
        </w:numPr>
        <w:tabs>
          <w:tab w:val="left" w:pos="1325"/>
        </w:tabs>
        <w:autoSpaceDE w:val="0"/>
        <w:autoSpaceDN w:val="0"/>
        <w:spacing w:before="2" w:after="0" w:line="237" w:lineRule="auto"/>
        <w:ind w:right="26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навык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самостоятельной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работы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(умение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делать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самостоятельный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выбор,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аргументировать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его,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способность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самостоятельно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подбирать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использовать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работе необходимую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литературу,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иные источники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информации);</w:t>
      </w:r>
    </w:p>
    <w:p>
      <w:pPr>
        <w:widowControl w:val="0"/>
        <w:numPr>
          <w:ilvl w:val="1"/>
          <w:numId w:val="18"/>
        </w:numPr>
        <w:tabs>
          <w:tab w:val="left" w:pos="1324"/>
          <w:tab w:val="left" w:pos="1325"/>
        </w:tabs>
        <w:autoSpaceDE w:val="0"/>
        <w:autoSpaceDN w:val="0"/>
        <w:spacing w:before="4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преодолевать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эгоизм;</w:t>
      </w:r>
    </w:p>
    <w:p>
      <w:pPr>
        <w:widowControl w:val="0"/>
        <w:numPr>
          <w:ilvl w:val="1"/>
          <w:numId w:val="18"/>
        </w:numPr>
        <w:tabs>
          <w:tab w:val="left" w:pos="1324"/>
          <w:tab w:val="left" w:pos="1325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воспитывать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характер;</w:t>
      </w:r>
    </w:p>
    <w:p>
      <w:pPr>
        <w:widowControl w:val="0"/>
        <w:numPr>
          <w:ilvl w:val="1"/>
          <w:numId w:val="18"/>
        </w:numPr>
        <w:tabs>
          <w:tab w:val="left" w:pos="1324"/>
          <w:tab w:val="left" w:pos="1325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развивать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достоинства.</w:t>
      </w:r>
    </w:p>
    <w:p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Учебно-методическое обеспечение.</w:t>
      </w:r>
    </w:p>
    <w:p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Программа кружковой работы, календарно — тематический план.</w:t>
      </w:r>
    </w:p>
    <w:p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Учебные пособия по технологии изготовления изделий.</w:t>
      </w:r>
    </w:p>
    <w:p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Методические рекомендации по выполнению творческих работ.</w:t>
      </w:r>
    </w:p>
    <w:p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Учебно-наглядные пособия: таблицы по охране труда, образцы готовых изделий и работ, технологические карты, инструкционные карты, журналы, книги, компьютерные презентации.</w:t>
      </w:r>
    </w:p>
    <w:p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Материалы и инструменты.</w:t>
      </w:r>
    </w:p>
    <w:p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Компьютер для показа презентаций.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Организационно-педагогические условия реализации программы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Занятия проводятся 2 раз в неделю. Продолжительность занятия 2 академический час (90 минут). Чередование видов деятельности, присутствие игровых форм позволяет поддерживать активный темп работы и избегать переутомления учащихся. Все занятия коллективные, сочетают в себе два основных вида деятельности: беседа и практическая работа. На первых занятиях преобладают игровые формы, которые дают возможность ребенку «рассказать» о себе, познакомиться, учат действию и общению в коллективе.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Для занятий группы требуется просторное светлое помещение, отвечающее санитарно-гигиеническим нормам. Помещение должно быть сухое, с естественным доступом воздуха, легко проветриваемым, с достаточным дневным и вечерним освещением. Вечернее освещение лучше всего обеспечивает люминесцентными лампами, создающими бестеневое освещение, близкое к естественному. Красивое оформление учебного помещения, чистота и порядок в нем, правильно организованные рабочие места имеют большое воспитательное значение. Все это дисциплинирует ребят, способствует повышению культуры их труда и творческой активности.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Кабинет должен быть оборудован необходимыми инструментами и приспособлениями. В работе с малышами огромное значение имеет наглядность, поэтому каждое занятие сопровождается показом образцов готового изделия, а также раздачей индивидуальных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комплектов дидактического материала, трафаретов. При знакомстве с теоретическим материалом используются иллюстрации, пособия.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Материалы: бумага цветная, бархатная, писчая, альбомная, гофрированная, тетрадная; открытки, салфетки,  фольга. Картон: цветной, тонкий, упаковочный;  нитки: катушечные №10, №20, №30, мулине, капроновые нитки. Шерстяная пряжа, веревки, шнуры, тесьма, сутаж, цветные ленты, поролон, вата, ветошь для набивки; проволока; ткани,  различные по цвету, фактуре и видам; бисер; природный материал; «бросовый» материал (коробки, пластиковые бутылки,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кондитерские упаковки); поролон; пенопласт;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соленое тесто, пластилин; клей «ПВА», плиточный клей «Титан», обойный клей. Канва для вышивки. Тонкая медная проволока (для плетения фигурок, зверят и цветов из бисера), фоамиран разных цветов.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Инструменты, приспособления: карандаши, фломастеры, ластик, линейки; иголки, крючки, спицы, пяльцы, ножницы, канцелярский нож,  шило, салфетки из плотной ткани спокойной расцветки (для предотвращения рассыпания бисера по столу), сантиметровая лента, специальная фурнитура (замочки), прозрачные целлофановые пакетики или маленькие баночки с крышками для хранения бисера), прозрачная калька для перевода рисунков на ткань, схемы.    </w:t>
      </w:r>
    </w:p>
    <w:p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уровню подготовки</w:t>
      </w:r>
    </w:p>
    <w:p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результате освоения программы кружка  ученик должен знать/понимать:</w:t>
      </w:r>
    </w:p>
    <w:p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виды декоративно-прикладного творчества (работа с пластическими материалами, бумагопластика, бисероплетение);</w:t>
      </w:r>
    </w:p>
    <w:p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названия и назначение инструментов и приспособлений ручного труда, приёмы и правила пользования ими;</w:t>
      </w:r>
    </w:p>
    <w:p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названия и назначение материалов(бумага, фоамиран, картон, нитки, бисер, верёвки, природный материал, ткань), их элементарные свойства, использование, применение и доступные способы обработки;</w:t>
      </w:r>
    </w:p>
    <w:p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понятие композиция, эскиз;</w:t>
      </w:r>
    </w:p>
    <w:p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простейшие правила организации рабочего места;</w:t>
      </w:r>
    </w:p>
    <w:p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правила безопасности труда и личной гигиены при работе с различными материалами;</w:t>
      </w:r>
    </w:p>
    <w:p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приёмы разметки (линейка, циркуль, шаблон);</w:t>
      </w:r>
    </w:p>
    <w:p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приёмы соединения различных деталей (клей, нитки, проволока).</w:t>
      </w:r>
    </w:p>
    <w:p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Уметь</w:t>
      </w:r>
    </w:p>
    <w:p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правильно организовывать своё рабочее место;</w:t>
      </w:r>
    </w:p>
    <w:p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пользоваться простейшими инструментами ручного труда;</w:t>
      </w:r>
    </w:p>
    <w:p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правила безопасности труда и личной гигиены при работе с различными материалами  и инструментами;</w:t>
      </w:r>
    </w:p>
    <w:p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определять основные части поделок, выделять общие и индивидуальные признаки предметов(определять их назначение, материал, способы соединения деталей, последовательность изготовления);</w:t>
      </w:r>
    </w:p>
    <w:p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узнавать и называть  плоские геометрические фигуры (треугольник, квадрат, прямоугольник, круг) и объёмные(цилиндр, пирамида, шар, конус);</w:t>
      </w:r>
    </w:p>
    <w:p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экономно размечать  материалы с помощью шаблонов, линейки, угольника; вырезать строго по разметке;</w:t>
      </w:r>
    </w:p>
    <w:p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прочно соединять детали между собой, применяя нитки, клей, проволоку;</w:t>
      </w:r>
    </w:p>
    <w:p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изготавливать поделки из фоамирана, бисера, бумаги, ткани.</w:t>
      </w:r>
    </w:p>
    <w:p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Использовать приобретённые умения и навыки в практической и повседневной жизни для: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изготовления простейших декоративно-художественных  изделий из текстильных и поделочных материалов с использованием простейших инструментов ручного труда, контроля качества выполняемых работ с применением измерительных и разметочных инструментов; обеспечения безопасности труда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Формы аттестации / контроля: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Аттестация обучающихся проводится в конце изучения каждого года обучения.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  <w:t>Оценочные материалы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-  понимать и принимать учебную задачу, сформулированную учителем;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- осуществлять контроль, коррекцию и оценку результатов своей деятельности;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- 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  <w:tab/>
        <w:t>- работать в группе, учитывать мнения партнёров, отличные от собственных;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-  обращаться за помощью;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-  формулировать свои затруднения;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 xml:space="preserve">-  предлагать помощь и сотрудничество;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-  слушать собеседника;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 xml:space="preserve">- договариваться о распределении функций и ролей в совместной деятельности, приходить к общему решению;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-  формулировать собственное мнение и позицию;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 xml:space="preserve">-  осуществлять взаимный контроль;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- адекватно оценивать собственное поведение и поведение окружающих</w:t>
      </w:r>
    </w:p>
    <w:p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занятиям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Для занятий группы требуется просторное светлое помещение, отвечающее санитарно-гигиеническим нормам. Помещение должно быть сухое, с естественным доступом воздуха, легко проветриваемым, с достаточным дневным и вечерним освещением. Вечернее освещение лучше всего обеспечивает люминесцентными лампами, создающими бестеневое освещение, близкое к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естественному. Красивое оформление учебного помещения, чистота и порядок в нем, правильно организованные рабочие места имеют большое воспитательное значение. Все это дисциплинирует ребят, способствует повышению культуры их труда и творческой активности.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Кабинет должен быть оборудован необходимыми инструментами и приспособлениями. В работе с малышами огромное значение имеет наглядность, поэтому каждое занятие сопровождается показом образцов готового изделия, а также раздачей индивидуальных комплектов дидактического материала, трафаретов. При знакомстве с теоретическим материалом используются иллюстрации, пособия.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Материалы: бумага цветная, бархатная, писчая, альбомная, гофрированная, тетрадная; открытки, салфетки,  фольга. Картон: цветной, тонкий, упаковочный;  нитки: катушечные №10, №20, №30, мулине, капроновые нитки. Шерстяная пряжа, веревки, шнуры, тесьма, сутаж, цветные ленты, поролон, вата, ветошь для набивки; проволока; ткани,  различные по цвету, фактуре и видам; бисер; природный материал; «бросовый» материал (коробки, пластиковые бутылки,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кондитерские упаковки); поролон; пенопласт;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соленое тесто, пластилин; клей «ПВА», плиточный клей «Титан», обойный клей. Канва для вышивки. Тонкая медная проволока (для плетения фигурок, зверят и цветов из бисера). 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Инструменты, приспособления: карандаши, фломастеры, ластик, линейки; иголки, крючки, спицы, пяльцы, ножницы, канцелярский нож,  шило, салфетки из плотной ткани спокойной расцветки (для предотвращения рассыпания бисера по столу), сантиметровая лента, специальная фурнитура (замочки), прозрачные целлофановые пакетики или маленькие баночки с крышками для хранения бисера), прозрачная калька для перевода рисунков на ткань, схемы.    </w:t>
      </w:r>
    </w:p>
    <w:p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уровню подготовки</w:t>
      </w:r>
    </w:p>
    <w:p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результате освоения программы кружка  ученик должен знать/понимать:</w:t>
      </w:r>
    </w:p>
    <w:p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виды декоративно-прикладного творчества (работа с пластическими материалами, бумагопластика, бисероплетение, изготовление народных кукол);</w:t>
      </w:r>
    </w:p>
    <w:p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названия и назначение инструментов и приспособлений ручного труда, приёмы и правила пользования ими;</w:t>
      </w:r>
    </w:p>
    <w:p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названия и назначение материалов(бумага, картон, нитки, бисер, верёвки, природный материал, ткань), их элементарные свойства, использование, применение и доступные способы обработки;</w:t>
      </w:r>
    </w:p>
    <w:p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понятие композиция, эскиз;</w:t>
      </w:r>
    </w:p>
    <w:p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простейшие правила организации рабочего места;</w:t>
      </w:r>
    </w:p>
    <w:p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правила безопасности труда и личной гигиены при работе с различными материалами;</w:t>
      </w:r>
    </w:p>
    <w:p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приёмы разметки (линейка, циркуль, шаблон);</w:t>
      </w:r>
    </w:p>
    <w:p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приёмы соединения различных деталей (клей, нитки, проволока).</w:t>
      </w:r>
    </w:p>
    <w:p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Уметь</w:t>
      </w:r>
    </w:p>
    <w:p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правильно организовывать своё рабочее место;</w:t>
      </w:r>
    </w:p>
    <w:p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пользоваться простейшими инструментами ручного труда;</w:t>
      </w:r>
    </w:p>
    <w:p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правила безопасности труда и личной гигиены при работе с различными материалами  и инструментами;</w:t>
      </w:r>
    </w:p>
    <w:p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основные части поделок, выделять общие и индивидуальные признаки предметов(определять их назначение, материал, способы соединения деталей, последовательность изготовления);</w:t>
      </w:r>
    </w:p>
    <w:p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узнавать и называть  плоские геометрические фигуры(треугольник, квадрат, прямоугольник, круг) и объёмные(цилиндр, пирамида, шар, конус);</w:t>
      </w:r>
    </w:p>
    <w:p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экономно размечать  материалы с помощью шаблонов, линейки, угольника; вырезать строго по разметке;</w:t>
      </w:r>
    </w:p>
    <w:p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прочно соединять детали между собой, применяя нитки, клей, проволоку;</w:t>
      </w:r>
    </w:p>
    <w:p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изготавливать поделки из солёного теста, бисера, бумаги, ткани.</w:t>
      </w:r>
    </w:p>
    <w:p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Использовать приобретённые умения и навыки в практической и повседневной жизни для: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изготовления простейших декоративно-художественных  изделий из текстильных и поделочных материалов с использованием простейших инструментов ручного труда, контроля качества выполняемых работ с применением измерительных и разметочных инструментов; обеспечения безопасности труда.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2.6 Список литературы</w:t>
      </w:r>
    </w:p>
    <w:p>
      <w:pPr>
        <w:tabs>
          <w:tab w:val="left" w:pos="8647"/>
        </w:tabs>
        <w:spacing w:after="0" w:line="360" w:lineRule="auto"/>
        <w:ind w:firstLine="708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Основная литература:</w:t>
      </w:r>
    </w:p>
    <w:p>
      <w:pPr>
        <w:numPr>
          <w:ilvl w:val="0"/>
          <w:numId w:val="17"/>
        </w:numPr>
        <w:tabs>
          <w:tab w:val="left" w:pos="8647"/>
        </w:tabs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Примерные программы внеурочной деятельности. Начальное и основное образование.(Стандарты второго поколения)  /Горский В.А.,Тимофеев В.А., Смирнов Д.В.и др. /Под ред. Горского В.А. - М.:Просвещение, 2011г.-111с.</w:t>
      </w:r>
    </w:p>
    <w:p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педагога дополнительного образования: От разработки до реализации / Сост. Н. К. Беспятова. – М.: Айрис – пресс, 2003. – 176с. – (Методика).</w:t>
      </w:r>
    </w:p>
    <w:p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Дополнительная литература:</w:t>
      </w:r>
    </w:p>
    <w:p>
      <w:pPr>
        <w:numPr>
          <w:ilvl w:val="2"/>
          <w:numId w:val="16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Астраханцева, С. В. Методические основы преподавания декоративно – прикладного творчества: учебно – методическое пособие/С. В. Астраханцева, В. Ю. Рукавица, А. В. Шушпанова; Под науч. ред. С. В. Астраханцевой. – Ростов р/Д: Феникс, 2006. – 347 с.: ил. – (Высшее образование).</w:t>
      </w:r>
    </w:p>
    <w:p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Баскова Т.Н.  Бисер. Уроки труда в начальной школе. Метод.пособие. - СПб.: "Паритет", 2003.- 192с.</w:t>
      </w:r>
    </w:p>
    <w:p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Молотобарова, О. С. Кружок изготовления игрушек – сувениров: Пособие для руководителей кружков общеобразоват. шк. и внешк. учереждений. – 2-е изд., дораб. – М.: Просвещение, 1990. – 176 с.: ил.</w:t>
      </w:r>
    </w:p>
    <w:p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Сафонова Е. Ю.  Вместе с детьми -  по ступенькам творческого роста [Текст] / Е. Ю. Сафонова // Дополнительное образование. – 2004. - №7. – С. 36-49.</w:t>
      </w:r>
    </w:p>
    <w:p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Сборник авторских программ дополнительного образования детей / Сост. А. Г. Лазарева. – М.: Илекса; Народное образование; Ставрополь: Сервисшкола, 2002. – 312с.</w:t>
      </w:r>
    </w:p>
    <w:p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Синеглазова М.О. Удивительное солёное тесто. - М.: Издательский Дом МСП, 2007.- 128с.</w:t>
      </w:r>
    </w:p>
    <w:p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Уткин, П. И. Королева, Н. С. Народные художественные промыслы: Учеб. Для проф. учеб. Заведений. – М.: Высш. шк., 1992. – 159с.</w:t>
      </w:r>
    </w:p>
    <w:p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school-10-irbit.ru</w:t>
      </w:r>
    </w:p>
    <w:p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orenklass.narod.ru</w:t>
      </w:r>
    </w:p>
    <w:p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www.1september.ru</w:t>
      </w:r>
    </w:p>
    <w:p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strana masterov.ru</w:t>
      </w:r>
    </w:p>
    <w:p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mirsovetov.ru</w:t>
      </w:r>
    </w:p>
    <w:p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Umelye Ruchki.ru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ectPr>
          <w:footerReference w:type="default" r:id="rId8"/>
          <w:type w:val="continuous"/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>
      <w:pPr>
        <w:tabs>
          <w:tab w:val="center" w:pos="5173"/>
          <w:tab w:val="left" w:pos="8925"/>
        </w:tabs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>
      <w:pPr>
        <w:tabs>
          <w:tab w:val="center" w:pos="5173"/>
          <w:tab w:val="left" w:pos="892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материалы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Дидактическое обеспечение реализации программы разработано в соответствии с учебным планом программы и ориентировано на личностные и мета предметные результаты образования. Для обеспечения наглядности и доступности изучаемого материала педагогом используются: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Методические разработки занятий по темам программы.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Видеоматериалы (видеоролики и информационные материалы на сайте, посвящѐнном данной программе).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•Готовые изделия учащихся предыдущего года обучения.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Конструкции изготовленные педагогом.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Стенды: «Уголок безопасности», «Наши достижения».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2.Методическое обеспечение программы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учебно-воспитательного процесса учитываются: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потребности, интересы учащихся;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уровень развития первичного коллектива;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•уровень развития и самооценка ребенка, его социальный статус;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каждому ребенку применяется индивидуальный подход: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осознание и признание права на свободу выбора;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оценка не личности ребенка, а его деятельности, поступков;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смотреть на проблему глазами ребенка;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учет индивидуально-психологических особенностей ребенка (тип нервной системы, темперамент, особенности восприятия и памяти, мышления, мотивы, статус в коллективе, активность).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Принципы, лежащие в основе программы: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доступности (простота, соответствие возрастным и индивидуальным способностям);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наглядности (иллюстративность, наличие дидактических материалов).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демократичности и гуманизма (взаимодействие педагога и обучающегося в социуме, 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собственных творческих потребностей);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научности (обоснованность, наличие методологической базы и теоретической основы);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«от простого к сложному» (научившись элементарным навыкам работы, ребенок применяет свои знания в выполнении сложных творческих работ).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преподавания включает разнообразные формы, методы и приемы обучения и воспитания. Обоснованность применения различных методов обусловлена тем, что нет ни одного универсального метода для решения разнообразных творческих задач.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методов осуществления образовательного процесса зависит от темы и формы занятия, уровня подготовки и социально-практического опыта обучающегося.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творческой личности - процесс очень сложный и ответственный, дети имеют различные уровни психофизического развития, у каждого свои пределы и возможности, поэтому, в первую очередь, педагог должен помочь каждому ученику поверить в свои силы, приобрести уверенность в себе. Можно использовать метод эмоционального стимулирования – создание ситуаций успеха на занятиях, это специально созданные педагогом цепочки таких ситуаций, в которых ребѐнок добивается хороших результатов, что ведѐт к возникновению у него чувства уверенности в своих силах и «лѐгкости» процесса обучения. После каждого урока необходимо руководствоваться педагогической оценкой, 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именно: что занятие дало каждому ребенку в его творческом развитии? Соответствовали ли задачи, поставленные на уроке, с возможностями учащихся? Что получилось, а что удалось с трудом? Использование метода беседы позволяет выбрать правильную тактику в работе с каждым ребенком. Сущность беседы заключается в том, что учитель путем умело поставленных вопросов побуждает учащихся рассуждать, анализировать, мыслить в определенной логической последовательности. Метод сравнения эффективен, о нем говорил ещѐ Гельвеций: «Всякое сравнение предметов между собой, - писал он, - предполагает внимание; всякое внимание предполагает усилие, а всякое усилие - побуждение, заставляющее сделать это». Этот метод помогает педагогу и учащимся отслеживать рабочий процесс. «У тебя сегодня получилось хуже (лучше), чем вчера, потому, что…..» или «Эти предлагаемые обстоятельства выбраны более точно, чем в прошлый раз потому, что…». В активном восприятии учащимися процесса обучения весьма существенное значение имеет умение преподавателя придавать своему объяснению увлекательный характер, делать его живым и интересным, использовать множество стимулов, возбуждающих любознательность и мыслительную активность учащихся. Необходимо соблюдать определенную педагогическую логику, определенную последовательность учебного и воспитательного процесса, в котором постепенно формируются умения и навыки актерского искусства. Основным методом формирования качества исполнительского мастерства является метод актерского тренинга, упражнений. Сущность этого метода состоит в том, что учащиеся производят многократные действия, т.е. тренируются (упражняются) в выполнении того или иного задания, вырабатывают соответствующие умения и навыки, а также развивают свое мышление и творческие способности. Следовательно - «…необходима ежедневная, постоянная тренировка, муштра в течение всей артистической карьеры» - К.С. Станиславский. Начинать тренинг следует с формирования готовности у учащихся восприятия учебного материала с использованием способов концентрации внимания и эмоционального побуждения. Важнейшие принципы, применяемые на занятиях по основам актерского мастерства, это: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контрастность в подборе упражнений; 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усложнения заданий;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комплексность задач на уроке и в каждом упражнении;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выполнение упражнений и этюдов по словесному заданию педагога.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отрывками и учебным спектаклем через творческое взаимодействие ученика и учителя, этюдный метод репетиционной работы, как и метод действенного анализа произведения, позволят педагогу максимально раскрыть индивидуальность учащегося. Обязательным фактором в обучении детей, а по данному предмету особенно, является дисциплина. Необходимо воспитывать у учащихся чувство ответственности и способность доводить начатое дело до логического итога вопреки перемене своих интересов или влиянию внешних факторов.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быстрого включения учащегося в творческий процесс подходит метод создания проблемных ситуаций - представление материала занятия в виде доступной, образной и яркой проблемы. Это очень сближает коллектив, выявляет характер и личностные качества учащихся. Занятия проводятся с использованием различных форм организации учебной деятельности: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фронтальная – одновременная работа со всеми учащимися;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групповая – организация работы в группах;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индивидуальная – индивидуальное выполнение заданий, решение проблем и другие.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Разнообразные формы обучения и типы занятий создают условия для развития познавательной активности, повышения интереса детей к обучению. 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и оценивание результатов обучения детей проходит через: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наблюдение за учащимися на занятиях;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участие в обсуждении работы учащегося на каждом занятии;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самооценку в конце каждого занятия;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степень освоения теоретическим и практическим материалом;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успешность участия в выставках, конкурсах, мероприятиях.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контроля и оценочные материалы: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- проводится на первом занятии и предназначен для проверки уровня базовых знаний, умений, навыков, соответствующих возрасту учащегося, его личных художественных данных и коммуникабельности (беседа). Текущий - проводится в ходе каждого занятия с целью определения усвоения знаний и умений по теме (опрос, практическое задание).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- проводится в виде участия в итоговых выставках, с целью определения уровня развития личных творческих способностей (самооценка, презентации творческих работ).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2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проведению практических работ. Методические рекомендации направлены на оказание методической помощи ученикам при выполнении практических работ.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- это форма учебных занятий, на которых на основе ранее полученных знаний и умений обучаемые самостоятельно решают поставленные задачи и затем представляют результаты своей творческой деятельности. Основная цель практических работ - закрепление полученных знаний, формирование навыков самостоятельной работы, умение использовать эти знания в различных ситуациях при работе на компьютере.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выполнения практических работ обучающиеся расширяют и углубляют знания по изучаемым темам, проверяют их достоверность, учатся работать с прикладными программами и аппаратными средствами компьютера. Практические работы являются связующим звеном между теорией и практикой, способствуют развитию самостоятельности, эффективно содействуют формированию специальных знаний и умений, четкому представлению о выбираемой профессии.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структуру практических работ входят следующие компоненты: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Вводная часть.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определяет тему практической работы, формирует ее цель, уточняет порядок выполнения работы, дает методические указания.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Самостоятельная работа обучающихся.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Намечают пути решения поставленных задач, решают их посредством необходимых действий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Итоговая часть.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Преподаватель анализирует работу обучающегося, выявляет неточности и ошибки, определяет причину их возникновения. При проведении практических работ возможно применение фронтальной и дифференцированной формы организации занятий.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фронтальной форме все обучающиеся выполняют одну работу.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особенностей выполняемой работы проводится со всей группой одновременно.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технике безопасности на занятиях кружка «Умелые руки».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требования безопасности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занятиям кружка допускаются учащиеся 3-6 классов.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Численность воспитанников в группе не должна превышать норм, положенных по СанПин.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Занимающиеся должны быть ознакомлены с расположением функциональных помещений кружка и, в частности, с местом занятий.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Занятие начинается только в присутствии руководителя.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 Кабинет для кружка должен быть обеспечен огнетушителем и аптечкой, укомплектованной необходимыми медикаментами и перевязочными материалами для оказания первой медицинской помощи.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Опасные производственные факторы: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 при неправильной позиции;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невнимание и отсутствие дисциплины на занятиях.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При получении травмы необходимо экстренно обратиться к руководителю, который обязан оказать первую медицинскую помощь, вызвать скорую помощь (или, по необходимости, отправить воспитанника в ближайшее лечебное учреждение в сопровождении взрослого), сообщить о случившемся руководству и родителям пострадавшего.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4844"/>
      <w:docPartObj>
        <w:docPartGallery w:val="Page Numbers (Bottom of Page)"/>
        <w:docPartUnique/>
      </w:docPartObj>
    </w:sdtPr>
    <w:sdtContent>
      <w:p>
        <w:pPr>
          <w:pStyle w:val="1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  <w:p>
    <w:pPr>
      <w:pStyle w:val="1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E58"/>
    <w:multiLevelType w:val="hybridMultilevel"/>
    <w:tmpl w:val="CA9EA3EE"/>
    <w:lvl w:ilvl="0" w:tplc="8E000CC8">
      <w:start w:val="1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FFA8E88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601C6E34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2602A50C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6AA234D8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ADBA4EAA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5E902EC8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023880E6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67EA1CAA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294658"/>
    <w:multiLevelType w:val="hybridMultilevel"/>
    <w:tmpl w:val="C6B6B7E4"/>
    <w:lvl w:ilvl="0" w:tplc="3468D850">
      <w:start w:val="1"/>
      <w:numFmt w:val="decimal"/>
      <w:lvlText w:val="%1."/>
      <w:lvlJc w:val="left"/>
      <w:pPr>
        <w:ind w:left="499" w:hanging="24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5CC9CE8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107CA14E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 w:tplc="98E4E1E2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 w:tplc="41560C58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0C509D74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DD4C3C32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 w:tplc="935A70BE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 w:tplc="AFB401A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10D586E"/>
    <w:multiLevelType w:val="hybridMultilevel"/>
    <w:tmpl w:val="62BC1DD2"/>
    <w:lvl w:ilvl="0" w:tplc="82BCE7F4">
      <w:start w:val="1"/>
      <w:numFmt w:val="decimal"/>
      <w:lvlText w:val="%1."/>
      <w:lvlJc w:val="left"/>
      <w:pPr>
        <w:ind w:left="619" w:hanging="360"/>
        <w:jc w:val="left"/>
      </w:pPr>
      <w:rPr>
        <w:rFonts w:hint="default"/>
        <w:w w:val="99"/>
        <w:lang w:val="ru-RU" w:eastAsia="en-US" w:bidi="ar-SA"/>
      </w:rPr>
    </w:lvl>
    <w:lvl w:ilvl="1" w:tplc="1E3E9C0A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D7C2DC9E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 w:tplc="28024668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 w:tplc="84706582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8772A432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97CA9034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 w:tplc="C698634A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 w:tplc="ADF879FC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816F78"/>
    <w:multiLevelType w:val="hybridMultilevel"/>
    <w:tmpl w:val="4FA019A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201921B8"/>
    <w:multiLevelType w:val="hybridMultilevel"/>
    <w:tmpl w:val="9ABEE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61E76"/>
    <w:multiLevelType w:val="hybridMultilevel"/>
    <w:tmpl w:val="8206A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E48DE"/>
    <w:multiLevelType w:val="hybridMultilevel"/>
    <w:tmpl w:val="3E4C4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F5560"/>
    <w:multiLevelType w:val="hybridMultilevel"/>
    <w:tmpl w:val="17323C5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42D9364C"/>
    <w:multiLevelType w:val="hybridMultilevel"/>
    <w:tmpl w:val="998E7708"/>
    <w:lvl w:ilvl="0" w:tplc="EA988C8E">
      <w:numFmt w:val="bullet"/>
      <w:lvlText w:val="–"/>
      <w:lvlJc w:val="left"/>
      <w:pPr>
        <w:ind w:left="2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53422BC">
      <w:numFmt w:val="bullet"/>
      <w:lvlText w:val="•"/>
      <w:lvlJc w:val="left"/>
      <w:pPr>
        <w:ind w:left="1200" w:hanging="180"/>
      </w:pPr>
      <w:rPr>
        <w:rFonts w:hint="default"/>
        <w:lang w:val="ru-RU" w:eastAsia="en-US" w:bidi="ar-SA"/>
      </w:rPr>
    </w:lvl>
    <w:lvl w:ilvl="2" w:tplc="FFB4438C">
      <w:numFmt w:val="bullet"/>
      <w:lvlText w:val="•"/>
      <w:lvlJc w:val="left"/>
      <w:pPr>
        <w:ind w:left="2161" w:hanging="180"/>
      </w:pPr>
      <w:rPr>
        <w:rFonts w:hint="default"/>
        <w:lang w:val="ru-RU" w:eastAsia="en-US" w:bidi="ar-SA"/>
      </w:rPr>
    </w:lvl>
    <w:lvl w:ilvl="3" w:tplc="DDE057A0">
      <w:numFmt w:val="bullet"/>
      <w:lvlText w:val="•"/>
      <w:lvlJc w:val="left"/>
      <w:pPr>
        <w:ind w:left="3121" w:hanging="180"/>
      </w:pPr>
      <w:rPr>
        <w:rFonts w:hint="default"/>
        <w:lang w:val="ru-RU" w:eastAsia="en-US" w:bidi="ar-SA"/>
      </w:rPr>
    </w:lvl>
    <w:lvl w:ilvl="4" w:tplc="2A7E7CDC">
      <w:numFmt w:val="bullet"/>
      <w:lvlText w:val="•"/>
      <w:lvlJc w:val="left"/>
      <w:pPr>
        <w:ind w:left="4082" w:hanging="180"/>
      </w:pPr>
      <w:rPr>
        <w:rFonts w:hint="default"/>
        <w:lang w:val="ru-RU" w:eastAsia="en-US" w:bidi="ar-SA"/>
      </w:rPr>
    </w:lvl>
    <w:lvl w:ilvl="5" w:tplc="635E80AE">
      <w:numFmt w:val="bullet"/>
      <w:lvlText w:val="•"/>
      <w:lvlJc w:val="left"/>
      <w:pPr>
        <w:ind w:left="5043" w:hanging="180"/>
      </w:pPr>
      <w:rPr>
        <w:rFonts w:hint="default"/>
        <w:lang w:val="ru-RU" w:eastAsia="en-US" w:bidi="ar-SA"/>
      </w:rPr>
    </w:lvl>
    <w:lvl w:ilvl="6" w:tplc="F0B84D58">
      <w:numFmt w:val="bullet"/>
      <w:lvlText w:val="•"/>
      <w:lvlJc w:val="left"/>
      <w:pPr>
        <w:ind w:left="6003" w:hanging="180"/>
      </w:pPr>
      <w:rPr>
        <w:rFonts w:hint="default"/>
        <w:lang w:val="ru-RU" w:eastAsia="en-US" w:bidi="ar-SA"/>
      </w:rPr>
    </w:lvl>
    <w:lvl w:ilvl="7" w:tplc="9BF8F762">
      <w:numFmt w:val="bullet"/>
      <w:lvlText w:val="•"/>
      <w:lvlJc w:val="left"/>
      <w:pPr>
        <w:ind w:left="6964" w:hanging="180"/>
      </w:pPr>
      <w:rPr>
        <w:rFonts w:hint="default"/>
        <w:lang w:val="ru-RU" w:eastAsia="en-US" w:bidi="ar-SA"/>
      </w:rPr>
    </w:lvl>
    <w:lvl w:ilvl="8" w:tplc="08B08D86">
      <w:numFmt w:val="bullet"/>
      <w:lvlText w:val="•"/>
      <w:lvlJc w:val="left"/>
      <w:pPr>
        <w:ind w:left="7925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4B38641E"/>
    <w:multiLevelType w:val="hybridMultilevel"/>
    <w:tmpl w:val="37D667E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52A65E47"/>
    <w:multiLevelType w:val="hybridMultilevel"/>
    <w:tmpl w:val="28C6AD0E"/>
    <w:lvl w:ilvl="0" w:tplc="6C8CA75A">
      <w:start w:val="1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E32102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57945642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9B8E351E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2D02283C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F8300782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5CCC8D36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F022E450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647ED450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3F105AA"/>
    <w:multiLevelType w:val="hybridMultilevel"/>
    <w:tmpl w:val="EE3CFF1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5B7B4A78"/>
    <w:multiLevelType w:val="hybridMultilevel"/>
    <w:tmpl w:val="3E387782"/>
    <w:lvl w:ilvl="0" w:tplc="04190001">
      <w:start w:val="1"/>
      <w:numFmt w:val="bullet"/>
      <w:lvlText w:val=""/>
      <w:lvlJc w:val="left"/>
      <w:pPr>
        <w:ind w:left="17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3" w15:restartNumberingAfterBreak="0">
    <w:nsid w:val="5B7F6C41"/>
    <w:multiLevelType w:val="hybridMultilevel"/>
    <w:tmpl w:val="3B908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23B52"/>
    <w:multiLevelType w:val="multilevel"/>
    <w:tmpl w:val="CBC62756"/>
    <w:lvl w:ilvl="0">
      <w:start w:val="3"/>
      <w:numFmt w:val="decimal"/>
      <w:lvlText w:val="%1"/>
      <w:lvlJc w:val="left"/>
      <w:pPr>
        <w:ind w:left="1574" w:hanging="6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74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4" w:hanging="60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605"/>
      </w:pPr>
      <w:rPr>
        <w:rFonts w:hint="default"/>
        <w:lang w:val="ru-RU" w:eastAsia="en-US" w:bidi="ar-SA"/>
      </w:rPr>
    </w:lvl>
  </w:abstractNum>
  <w:abstractNum w:abstractNumId="15" w15:restartNumberingAfterBreak="0">
    <w:nsid w:val="61B11850"/>
    <w:multiLevelType w:val="hybridMultilevel"/>
    <w:tmpl w:val="E862B77C"/>
    <w:lvl w:ilvl="0" w:tplc="04190001">
      <w:start w:val="1"/>
      <w:numFmt w:val="bullet"/>
      <w:lvlText w:val=""/>
      <w:lvlJc w:val="left"/>
      <w:pPr>
        <w:ind w:left="17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6" w15:restartNumberingAfterBreak="0">
    <w:nsid w:val="66AF1760"/>
    <w:multiLevelType w:val="hybridMultilevel"/>
    <w:tmpl w:val="DAAEEC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2A3310E"/>
    <w:multiLevelType w:val="hybridMultilevel"/>
    <w:tmpl w:val="6C2A1A0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33E58A2"/>
    <w:multiLevelType w:val="hybridMultilevel"/>
    <w:tmpl w:val="96F26A3A"/>
    <w:lvl w:ilvl="0" w:tplc="4482C574">
      <w:start w:val="1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D2A2B0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05F28C96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D398F008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E7F2F246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22289AC6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4E464FD0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752CB98E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2F2AC9F0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C807B82"/>
    <w:multiLevelType w:val="hybridMultilevel"/>
    <w:tmpl w:val="EC5E7E82"/>
    <w:lvl w:ilvl="0" w:tplc="04190001">
      <w:start w:val="1"/>
      <w:numFmt w:val="bullet"/>
      <w:lvlText w:val=""/>
      <w:lvlJc w:val="left"/>
      <w:pPr>
        <w:ind w:left="17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8"/>
  </w:num>
  <w:num w:numId="4">
    <w:abstractNumId w:val="10"/>
  </w:num>
  <w:num w:numId="5">
    <w:abstractNumId w:val="6"/>
  </w:num>
  <w:num w:numId="6">
    <w:abstractNumId w:val="19"/>
  </w:num>
  <w:num w:numId="7">
    <w:abstractNumId w:val="15"/>
  </w:num>
  <w:num w:numId="8">
    <w:abstractNumId w:val="12"/>
  </w:num>
  <w:num w:numId="9">
    <w:abstractNumId w:val="17"/>
  </w:num>
  <w:num w:numId="10">
    <w:abstractNumId w:val="11"/>
  </w:num>
  <w:num w:numId="11">
    <w:abstractNumId w:val="7"/>
  </w:num>
  <w:num w:numId="12">
    <w:abstractNumId w:val="9"/>
  </w:num>
  <w:num w:numId="13">
    <w:abstractNumId w:val="3"/>
  </w:num>
  <w:num w:numId="14">
    <w:abstractNumId w:val="5"/>
  </w:num>
  <w:num w:numId="15">
    <w:abstractNumId w:val="4"/>
  </w:num>
  <w:num w:numId="16">
    <w:abstractNumId w:val="13"/>
  </w:num>
  <w:num w:numId="17">
    <w:abstractNumId w:val="16"/>
  </w:num>
  <w:num w:numId="18">
    <w:abstractNumId w:val="1"/>
  </w:num>
  <w:num w:numId="19">
    <w:abstractNumId w:val="14"/>
  </w:num>
  <w:num w:numId="2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2E8C6-710C-407E-92E5-CD9E6F23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1"/>
    <w:qFormat/>
    <w:pPr>
      <w:widowControl w:val="0"/>
      <w:autoSpaceDE w:val="0"/>
      <w:autoSpaceDN w:val="0"/>
      <w:spacing w:before="1" w:after="0" w:line="273" w:lineRule="exact"/>
      <w:ind w:left="969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13">
    <w:name w:val="Без интервала1"/>
    <w:next w:val="a5"/>
    <w:link w:val="a6"/>
    <w:uiPriority w:val="1"/>
    <w:qFormat/>
    <w:pPr>
      <w:spacing w:after="0" w:line="240" w:lineRule="auto"/>
    </w:pPr>
    <w:rPr>
      <w:rFonts w:eastAsia="Times New Roman"/>
      <w:lang w:eastAsia="ru-RU"/>
    </w:rPr>
  </w:style>
  <w:style w:type="paragraph" w:customStyle="1" w:styleId="c16">
    <w:name w:val="c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14">
    <w:name w:val="Абзац списка1"/>
    <w:basedOn w:val="a"/>
    <w:next w:val="a7"/>
    <w:uiPriority w:val="34"/>
    <w:qFormat/>
    <w:pPr>
      <w:ind w:left="720"/>
      <w:contextualSpacing/>
    </w:pPr>
    <w:rPr>
      <w:rFonts w:eastAsia="Times New Roman"/>
      <w:lang w:eastAsia="ru-RU"/>
    </w:rPr>
  </w:style>
  <w:style w:type="paragraph" w:customStyle="1" w:styleId="15">
    <w:name w:val="Верхний колонтитул1"/>
    <w:basedOn w:val="a"/>
    <w:next w:val="a8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15"/>
    <w:uiPriority w:val="99"/>
  </w:style>
  <w:style w:type="paragraph" w:customStyle="1" w:styleId="16">
    <w:name w:val="Нижний колонтитул1"/>
    <w:basedOn w:val="a"/>
    <w:next w:val="a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6"/>
    <w:uiPriority w:val="99"/>
  </w:style>
  <w:style w:type="paragraph" w:customStyle="1" w:styleId="17">
    <w:name w:val="Текст выноски1"/>
    <w:basedOn w:val="a"/>
    <w:next w:val="ac"/>
    <w:link w:val="a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17"/>
    <w:uiPriority w:val="99"/>
    <w:semiHidden/>
    <w:rPr>
      <w:rFonts w:ascii="Tahoma" w:hAnsi="Tahoma" w:cs="Tahoma"/>
      <w:sz w:val="16"/>
      <w:szCs w:val="16"/>
    </w:rPr>
  </w:style>
  <w:style w:type="character" w:customStyle="1" w:styleId="18">
    <w:name w:val="Слабое выделение1"/>
    <w:basedOn w:val="a0"/>
    <w:uiPriority w:val="19"/>
    <w:qFormat/>
    <w:rPr>
      <w:i/>
      <w:iCs/>
      <w:color w:val="808080"/>
    </w:rPr>
  </w:style>
  <w:style w:type="character" w:customStyle="1" w:styleId="c0">
    <w:name w:val="c0"/>
    <w:basedOn w:val="a0"/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Pr>
      <w:b/>
      <w:bCs/>
    </w:rPr>
  </w:style>
  <w:style w:type="table" w:customStyle="1" w:styleId="19">
    <w:name w:val="Сетка таблицы1"/>
    <w:basedOn w:val="a1"/>
    <w:next w:val="af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1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Pr>
      <w:rFonts w:ascii="Calibri" w:eastAsia="Calibri" w:hAnsi="Calibri" w:cs="Times New Roman"/>
      <w:sz w:val="16"/>
      <w:szCs w:val="16"/>
    </w:rPr>
  </w:style>
  <w:style w:type="paragraph" w:styleId="21">
    <w:name w:val="Body Text 2"/>
    <w:basedOn w:val="a"/>
    <w:link w:val="22"/>
    <w:uiPriority w:val="99"/>
    <w:unhideWhenUsed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Pr>
      <w:rFonts w:ascii="Calibri" w:eastAsia="Calibri" w:hAnsi="Calibri" w:cs="Times New Roman"/>
    </w:rPr>
  </w:style>
  <w:style w:type="character" w:customStyle="1" w:styleId="mw-page-title-main">
    <w:name w:val="mw-page-title-main"/>
    <w:basedOn w:val="a0"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Без интервала Знак"/>
    <w:link w:val="13"/>
    <w:uiPriority w:val="1"/>
  </w:style>
  <w:style w:type="table" w:customStyle="1" w:styleId="110">
    <w:name w:val="Сетка таблицы11"/>
    <w:basedOn w:val="a1"/>
    <w:next w:val="af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1">
    <w:name w:val="Заголовок 1 Знак1"/>
    <w:basedOn w:val="a0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7">
    <w:name w:val="List Paragraph"/>
    <w:basedOn w:val="a"/>
    <w:uiPriority w:val="1"/>
    <w:qFormat/>
    <w:pPr>
      <w:ind w:left="720"/>
      <w:contextualSpacing/>
    </w:pPr>
  </w:style>
  <w:style w:type="paragraph" w:styleId="a8">
    <w:name w:val="header"/>
    <w:basedOn w:val="a"/>
    <w:link w:val="1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Верхний колонтитул Знак1"/>
    <w:basedOn w:val="a0"/>
    <w:link w:val="a8"/>
    <w:uiPriority w:val="99"/>
    <w:semiHidden/>
  </w:style>
  <w:style w:type="paragraph" w:styleId="aa">
    <w:name w:val="footer"/>
    <w:basedOn w:val="a"/>
    <w:link w:val="1b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Нижний колонтитул Знак1"/>
    <w:basedOn w:val="a0"/>
    <w:link w:val="aa"/>
    <w:uiPriority w:val="99"/>
    <w:semiHidden/>
  </w:style>
  <w:style w:type="paragraph" w:styleId="ac">
    <w:name w:val="Balloon Text"/>
    <w:basedOn w:val="a"/>
    <w:link w:val="1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c"/>
    <w:uiPriority w:val="99"/>
    <w:semiHidden/>
    <w:rPr>
      <w:rFonts w:ascii="Tahoma" w:hAnsi="Tahoma" w:cs="Tahoma"/>
      <w:sz w:val="16"/>
      <w:szCs w:val="16"/>
    </w:rPr>
  </w:style>
  <w:style w:type="character" w:styleId="af2">
    <w:name w:val="Subtle Emphasis"/>
    <w:basedOn w:val="a0"/>
    <w:uiPriority w:val="19"/>
    <w:qFormat/>
    <w:rPr>
      <w:i/>
      <w:iCs/>
      <w:color w:val="808080" w:themeColor="text1" w:themeTint="7F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d">
    <w:name w:val="toc 1"/>
    <w:basedOn w:val="a"/>
    <w:uiPriority w:val="1"/>
    <w:qFormat/>
    <w:pPr>
      <w:widowControl w:val="0"/>
      <w:autoSpaceDE w:val="0"/>
      <w:autoSpaceDN w:val="0"/>
      <w:spacing w:after="0" w:line="275" w:lineRule="exact"/>
      <w:ind w:left="504" w:hanging="246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toc 2"/>
    <w:basedOn w:val="a"/>
    <w:uiPriority w:val="1"/>
    <w:qFormat/>
    <w:pPr>
      <w:widowControl w:val="0"/>
      <w:autoSpaceDE w:val="0"/>
      <w:autoSpaceDN w:val="0"/>
      <w:spacing w:after="0" w:line="275" w:lineRule="exact"/>
      <w:ind w:left="921" w:hanging="4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7657</Words>
  <Characters>43646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голнирэ</dc:creator>
  <cp:lastModifiedBy>Комп</cp:lastModifiedBy>
  <cp:revision>5</cp:revision>
  <cp:lastPrinted>2023-09-19T05:15:00Z</cp:lastPrinted>
  <dcterms:created xsi:type="dcterms:W3CDTF">2023-09-19T05:16:00Z</dcterms:created>
  <dcterms:modified xsi:type="dcterms:W3CDTF">2023-09-19T05:48:00Z</dcterms:modified>
</cp:coreProperties>
</file>