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13" w:rsidRPr="00C26613" w:rsidRDefault="00C26613" w:rsidP="00C266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Постановление Правительства РФ от 23 мая 2015 г. N 497</w:t>
      </w:r>
      <w:r w:rsidRPr="00C2661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C2661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"О Федеральной</w:t>
      </w:r>
      <w:r w:rsidRPr="00C26613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C2661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целевой программе развития образования на 2016 - 2020 годы"</w:t>
      </w:r>
    </w:p>
    <w:p w:rsidR="00C26613" w:rsidRPr="00C26613" w:rsidRDefault="00C26613" w:rsidP="00C2661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C26613" w:rsidRPr="00C26613" w:rsidRDefault="00C26613" w:rsidP="00C266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27 апреля, 25 мая, 14 сентября 2016 г., 2 февраля 2017 г.</w:t>
      </w:r>
    </w:p>
    <w:p w:rsidR="00C26613" w:rsidRPr="00C26613" w:rsidRDefault="00C26613" w:rsidP="00C26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 Российской Федерации постановляет: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Утвердить прилагаемую </w:t>
      </w:r>
      <w:hyperlink r:id="rId4" w:anchor="block_1000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Федеральную целевую программу</w:t>
        </w:r>
      </w:hyperlink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развития образования на 2016 - 2020 годы (далее - Программа).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Министерству экономического развития Российской Федерации и Министерству финансов Российской Федерации при формировании проекта федерального бюджета на соответствующий год и плановый период включать </w:t>
      </w:r>
      <w:hyperlink r:id="rId5" w:anchor="block_1000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Программу</w:t>
        </w:r>
      </w:hyperlink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 перечень федеральных целевых программ, подлежащих финансированию за счет средств федерального бюджета.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Рекомендовать органам исполнительной власти субъектов Российской Федерации при принятии в 2016 - 2020 годах государственных программ субъектов Российской Федерации учитывать положения </w:t>
      </w:r>
      <w:hyperlink r:id="rId6" w:anchor="block_1000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Программы</w:t>
        </w:r>
      </w:hyperlink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C26613" w:rsidRPr="00C26613" w:rsidRDefault="00C26613" w:rsidP="00C26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712"/>
        <w:gridCol w:w="4858"/>
      </w:tblGrid>
      <w:tr w:rsidR="00C26613" w:rsidRPr="00C26613" w:rsidTr="00C26613">
        <w:tc>
          <w:tcPr>
            <w:tcW w:w="3300" w:type="pct"/>
            <w:vAlign w:val="bottom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Председатель Правительства</w:t>
            </w:r>
            <w:r w:rsidRPr="00C26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C26613" w:rsidRPr="00C26613" w:rsidRDefault="00C26613" w:rsidP="00C2661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6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C26613" w:rsidRPr="00C26613" w:rsidRDefault="00C26613" w:rsidP="00C26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13" w:rsidRPr="00C26613" w:rsidRDefault="00C26613" w:rsidP="00C26613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Федеральная целевая программа</w:t>
      </w:r>
      <w:r w:rsidRPr="00C2661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развития образования на 2016 - 2020 годы</w:t>
      </w: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</w:t>
      </w:r>
      <w:r w:rsidRPr="00C2661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hyperlink r:id="rId7" w:history="1">
        <w:r w:rsidRPr="00C26613">
          <w:rPr>
            <w:rFonts w:ascii="Arial" w:eastAsia="Times New Roman" w:hAnsi="Arial" w:cs="Arial"/>
            <w:b/>
            <w:bCs/>
            <w:color w:val="3272C0"/>
            <w:sz w:val="18"/>
            <w:lang w:eastAsia="ru-RU"/>
          </w:rPr>
          <w:t>постановлением</w:t>
        </w:r>
      </w:hyperlink>
      <w:r w:rsidRPr="00C2661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Правительства РФ от 23 мая 2015 г. N 497)</w:t>
      </w:r>
    </w:p>
    <w:p w:rsidR="00C26613" w:rsidRPr="00C26613" w:rsidRDefault="00C26613" w:rsidP="00C26613">
      <w:pPr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C26613" w:rsidRPr="00C26613" w:rsidRDefault="00C26613" w:rsidP="00C26613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27 апреля, 25 мая, 14 сентября 2016 г., 2 февраля 2017 г.</w:t>
      </w: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C26613" w:rsidRDefault="00C26613" w:rsidP="00C266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Паспорт Федеральной целевой программы развития образования</w:t>
      </w: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на 2016 - 2020 годы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04"/>
        <w:gridCol w:w="529"/>
        <w:gridCol w:w="10773"/>
      </w:tblGrid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развития образования на 2016 - 2020 годы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решения о разработке Программы (наименование и номер соответствующего нормативного акта)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C26613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распоряжение</w:t>
              </w:r>
            </w:hyperlink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Российской Федерации от 29 декабря 2014 г. N 2765-р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заказчики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Федерации, Федеральная служба по надзору в сфере образования и науки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заказчик - координатор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Федерации, Федеральная служба по надзору в сфере образования и науки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Программы является создание условий для эффективного развития российского образования, направленного на обеспечение доступности качественного образования, отвечающего требованиям современного инновационного социально ориентированного развития Российской Федерации.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Задачами Программы являются: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распространение структурных и технологических инноваций в среднем профессиональном и высшем образовании;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современных механизмов и технологий общего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 по развитию научно-образовательной и творческой среды в образовательных организациях, развитие эффективной системы дополнительного образования детей;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инфраструктуры, обеспечивающей условия подготовки кадров для современной экономики;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востребованной системы оценки качества образования и образовательных результатов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целевые индикаторы и показатели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 среднего профессионального и высшего образования, в которых обеспечены условия для получения среднего профессионального и высшего образования инвалидами и лицами с ограниченными возможностями здоровья, в том числе с использованием дистанционных образовательных технологий, в общем количестве таких организаций;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 высшего образования, в которых внедрены индивидуальные учебные планы на вариативной основе, в общем количестве образовательных организаций высшего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профессиональных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количестве средних профессиональных образовательных организаций;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 высшего образования, в которых внедрена система мониторинга трудоустройства и карьеры выпускников, в общем количестве образовательных организаций высшего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студентов средних профессиональных образовательных организаций, обучающихся по образовательным программам, в реализации которых участвуют работодатели (включая организацию учебной и производственной практики, предоставление оборудования и материалов, участие в разработке образовательных программ и оценке результатов их освоения, проведении учебных занятий), в общей численности студентов профессиональных образовательных организаций;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детей, получающих дошкольное образование в частных образовательных организациях, в общей численности детей, получающих дошкольное образование;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учителей, освоивших методику преподавания по </w:t>
            </w:r>
            <w:proofErr w:type="spell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межпредметным</w:t>
            </w:r>
            <w:proofErr w:type="spell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технологиям и реализующих ее в образовательном процессе, в общей численности учителей;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региональных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региональных систем общего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организаций среднего профессионального и высшего образования, организующих проведение национальных заочных школ и ежегодных сезонных школ для мотивированных школьников, в общем количестве таких организаций (отдельно в отношении организаций среднего профессионального образования и организаций высшего образования);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субъектов Российской Федерации, в которых реализуется модель персонифицированного финансирования дополнительного образования детей, в общем количестве субъектов Российской Федерации;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общежитиях для студентов, введенных в эксплуатацию с начала реализации Программы;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субъектов Российской Федерации, в которых созданы и функционируют региональные системы оценки качества дошкольного образования, начального общего, основного общего и среднего общего образования, в общем количестве субъектов Российской Федерации;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педагогических работников образовательных организаций, прошедших переподготовку или повышение квалификации по вопросам образования обучающихся с ограниченными возможностями здоровья и инвалидностью, в общей численности педагогических работников, работающих с детьми с ограниченными возможностями здоровья;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организаций, реализующих адаптированные образовательные программы, в которых созданы современные материально-технические условия в соответствии с федеральным государственным образовательным стандартом образования обучающихся с ограниченными возможностями здоровья, в общем числе организаций, реализующих адаптированные образовательные программы;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региональных систем образования, в которых разработаны и распространены для использования оценочные инструменты (на основе международных) в целях проведения </w:t>
            </w:r>
            <w:proofErr w:type="spell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внутрирегионального</w:t>
            </w:r>
            <w:proofErr w:type="spell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и оценки качества образования, в общем количестве региональных систем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 высшего образования, которые используют в своей деятельности единые оценочные материалы для итоговой аттестации выпускников, в общем количестве образовательных организаций высшего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специальностей среднего профессионального образования, по которым выпускники основных образовательных программ проходят сертификацию квалификаций, в общем количестве специальностей среднего профессионального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субъектов Российской Федерации, в которых функционируют детские технопарки в рамках реализации инициативы "Новая модель системы дополнительного образования детей", в общем количестве субъектов Российской Федерации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будет реализована в 2016 - 2020 годах в 2 этапа.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этап - 2016 - 2017 годы.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реализации этого этапа будут апробированы и внедрены модели и комплексы мер, начатые в рамках </w:t>
            </w:r>
            <w:hyperlink r:id="rId9" w:anchor="block_1000" w:history="1">
              <w:r w:rsidRPr="00C26613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Федеральной целевой программы</w:t>
              </w:r>
            </w:hyperlink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развития образования на 2011 - 2015 годы. </w:t>
            </w:r>
            <w:proofErr w:type="gram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данного этапа будут обеспечены гибкое и эффективное обновление и корректировка внедряемых моделей и проводимых мероприятий с учетом произошедших изменений нормативно-правовых оснований и складывающейся правоприменительной практики, а также завершено строительство объектов, начатое ранее в рамках Федеральной целевой программы развития образования на 2011 - 2015 годы.</w:t>
            </w:r>
            <w:proofErr w:type="gramEnd"/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этап - 2018 - 2020 годы.</w:t>
            </w:r>
          </w:p>
          <w:p w:rsid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выполнения второго этапа произойдут принципиальные изменения структуры образовательных организаций в системе высшего образования и среднего профессионального образования и будут внедрены в практику новые механизмы их функционирования, ориентированные </w:t>
            </w: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перспективные среднесрочные и долгосрочные прогнозы социального и экономического развития Российской Федерации. Получат широкое распространение новые образовательные программы магистратуры и аспирантуры и технологии их реализации. 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Будет обеспечено распространение и практическое внедрение новых содержания и технологий общего (включая дошкольное) и дополнительного образования, реализованы эффективные механизмы вовлечения учащихся и студентов в социальную практику.</w:t>
            </w: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 эффективно функционировать общероссийская независимая система оценки качества образования и образовательных результатов, основанная на принципах профессионально-общественного участия. Будет обеспечено эффективное управление системой образования в ее новых качественных параметрах, достигнутых в ходе реализации мероприятий Программы. Будут реализованы инвестиционные проекты по строительству объектов социальной, учебно-лабораторной, физкультурно-спортивной, хозяйственной и коммунальной инфраструктуры.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завершении второго этапа будет достигнута цель и решены задачи Программы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мероприятий Программы (в ценах соответствующих лет) составит 86184,2697 млн. рублей, в том числе: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 - 66530,3297 млн. рублей, из них субсидии субъектам Российской Федерации - 9887,5388 млн. рублей, субсидии в виде грантов юридическим лицам - 1363,2848 млн. рублей;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бюджетов субъектов Российской Федерации - 10627,82 млн. рублей;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внебюджетных источников - 9026,12 млн. рублей</w:t>
            </w:r>
          </w:p>
        </w:tc>
      </w:tr>
      <w:tr w:rsidR="00C26613" w:rsidRPr="00C26613" w:rsidTr="00C26613">
        <w:tc>
          <w:tcPr>
            <w:tcW w:w="3304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 и ее социально-экономическая эффективность</w:t>
            </w:r>
          </w:p>
        </w:tc>
        <w:tc>
          <w:tcPr>
            <w:tcW w:w="529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73" w:type="dxa"/>
            <w:hideMark/>
          </w:tcPr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результаты реализации Программы: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сформирована сеть вузов, включая многопрофильные университеты, ориентирующиеся на ключевые отрасли региональных экономик, </w:t>
            </w:r>
            <w:proofErr w:type="gram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реализующие</w:t>
            </w:r>
            <w:proofErr w:type="gram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программы магистратуры и аспирантуры, ведущие активную исследовательскую и инновационную работу;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внедрены новые федеральные образовательные стандарты высшего образования и среднего профессионального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тыс. работников прошли переподготовку и повышение квалификации по 50 востребованным и перспективным профессиям и специальностям профессионального образования в не менее чем в 50 процентах профессиональных образовательных организациях;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внедрены во всех субъектах Российской Федерации новые механизмы участия работодателей в решении задач обеспечения предприятий квалифицированными кадрами;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международные и всероссийские олимпиады (конкурсы) профессионального мастерства среди студентов, обучающихся по программам среднего профессионального образования и высшего </w:t>
            </w: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 внедрены программы предпринимательского образования и поддержки предпринимательских инициатив;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федеральный методический центр инклюзивного профессионального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создано не менее 7 межрегиональных центров компетенций для обучения по 50 наиболее востребованным и перспективным профессиям и специальностям среднего профессионального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запущены 140 программ дополнительного профессионального образования, соответствующих приоритетным направлениям технологического развития Российской Федерации;</w:t>
            </w:r>
            <w:proofErr w:type="gramEnd"/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 и используются современные программы обучения инвалидов и лиц с ограниченными возможностями здоровья по программам среднего профессионального и высшего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в субъектах Российской Федерации ресурсные учебно-методические центры (не менее 30 центров во всех федеральных округах) по обучению инвалидов и лиц с ограниченными возможностями здоровья на базе ведущих профессиональных образовательных организаций;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конкурсы (в субъектах Российской Федерации не реже 1 раза в 2 года) профессионального мастерства среди студентов-инвалидов и обучающихся с ограниченными возможностями здоровья;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переподготовка руководящего состава в образовательных организациях профессионального образования (не менее 100 руководителей и управленческих команд);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в субъектах Российской Федерации инфраструктура психолого-педагогической, диагностической, консультативной помощи родителям с детьми от 0 до 3 лет (поддержка на конкурсной основе не менее 15 субъектов Российской Федерации);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абзац шестнадцатый </w:t>
            </w:r>
            <w:hyperlink r:id="rId10" w:anchor="block_10131" w:history="1">
              <w:r w:rsidRPr="00C26613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утратил силу</w:t>
              </w:r>
            </w:hyperlink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6613" w:rsidRPr="00C26613" w:rsidRDefault="00C26613" w:rsidP="00C26613">
            <w:pPr>
              <w:shd w:val="clear" w:color="auto" w:fill="F0E9D3"/>
              <w:spacing w:after="0" w:line="264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464C55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b/>
                <w:bCs/>
                <w:color w:val="464C55"/>
                <w:sz w:val="24"/>
                <w:szCs w:val="24"/>
                <w:lang w:eastAsia="ru-RU"/>
              </w:rPr>
              <w:t>Информация об изменениях:</w:t>
            </w:r>
          </w:p>
          <w:p w:rsidR="00C26613" w:rsidRPr="00C26613" w:rsidRDefault="00C26613" w:rsidP="00C26613">
            <w:pPr>
              <w:shd w:val="clear" w:color="auto" w:fill="F0E9D3"/>
              <w:spacing w:line="264" w:lineRule="atLeas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См. текст </w:t>
            </w:r>
            <w:hyperlink r:id="rId11" w:anchor="block_1116" w:history="1">
              <w:r w:rsidRPr="00C26613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абзаца шестнадцатого</w:t>
              </w:r>
            </w:hyperlink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поддержаны не менее 20 субъектов Российской Федерации, внедряющих современные модели поддержки школ с низкими результатами обучения и функционирующих в неблагоприятных социальных условиях, распространены и внедрены результаты в не менее чем 70 субъектах Российской Федерации;</w:t>
            </w:r>
            <w:proofErr w:type="gramEnd"/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 комплексный мониторинг результативности поддержанных проектов, включая мониторинг размера привлеченных инвестиций, количества продаж (для коммерческих продуктов) или использований (для некоммерческих проектов);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поддержаны конкурсы образовательных инноваций (не менее 5 конкурсов ежегодно) по актуальным </w:t>
            </w: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проблемам развития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сформированы инструменты и ресурсы поддержки конкретных инноваций по реализации стандартов, принятых в системе общего образования </w:t>
            </w:r>
            <w:proofErr w:type="gram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</w:t>
            </w:r>
            <w:proofErr w:type="gram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proofErr w:type="gram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396 школ;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правовые и финансовые механизмы реализации инновационных моделей образовательных организаций;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методические сети по распространению конкретных образовательных технологий (не менее 30 сетей);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финансовая, консультационная, экспертная и правовая поддержка реализации концепции школьного филологического образования, школьного географического образования, школьного технологического образования, школьного образования в сфере иностранных языков, внедрен историко-культурный стандарт;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 комплексная программа повышения профессионального уровня педагогических работников общеобразовательных организаций;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проведены всероссийские конкурсы "Учитель года", "Воспитатель года", "Директор школы";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обеспечена подготовка кадров (не менее 40 тыс. человек), работающих в сфере образования детей с ограниченными возможностями здоровья и инвалидностью;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внедрены образовательные программы с применением электронного обучения и дистанционных образовательных технологий в различных </w:t>
            </w:r>
            <w:proofErr w:type="spell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социокультурных</w:t>
            </w:r>
            <w:proofErr w:type="spell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условиях, в том числе для детей с особыми потребностями (одаренные дети, дети-инвалиды и дети с ограниченными возможностями здоровья);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реализованы 4 проекта по разработке новых моделей и технологий дополнительного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внедрены </w:t>
            </w:r>
            <w:proofErr w:type="spell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пилотные</w:t>
            </w:r>
            <w:proofErr w:type="spell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проекты обновления содержания и технологий дополнительного образования (не менее 20 субъектов Российской Федерации);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сформирован банк лучших дополнительных общеобразовательных программ, в том числе для детей с особыми потребностями (одаренные дети, дети-сироты и дети, оставшиеся без попечения родителей, дети-инвалиды, дети, находящиеся в трудной жизненной ситуации);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создана сеть региональных ресурсных центров для методического обеспечения, организации дополнительного профессионального образования педагогов дополнительного образования и координации деятельности образовательных организаций, реализующих дополнительные общеобразовательные программы различной направленности, в том числе в сфере научно-технического творчества, робототехники;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обеспечено внедрение профессиональных стандартов для педагога дополнительного образования, руководителя организации дополнительного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разработан банк инновационных программ подготовки и повышения квалификации педагогов и </w:t>
            </w: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руководителей в системе дополнительного образования для использования субъектами Российской Федерации;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распространена модель персонифицированного финансирования в регионах (не менее 20 субъектов Российской Федерации), отобранных на конкурсной основе;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субъектов Российской Федерации разработан механизм перехода к </w:t>
            </w:r>
            <w:proofErr w:type="spell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нормативно-подушевому</w:t>
            </w:r>
            <w:proofErr w:type="spell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финансированию реализации дополнительных общеобразовательных программ, созданы равные условия доступа к финансированию за счет бюджетных ассигнований государственных, муниципальных и частных организаций дополнительного образования детей;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регулярные сезонные школы (конференции, семинары) для активных участников социальных проектов;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 поддержка межрегиональных сетей участников социальных проектов;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поддержка проектов вовлечения учащихся и студентов в волонтерские проекты;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 реализованы программы развития компетенций учащихся и студентов в принятии решений, затрагивающих их интересы, в работе в органах самоуправления и коллегиального управления образовательных организаций и внедрены на постоянной основе в организации летнего и каникулярного отдыха и оздоровления детей;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внедрены современные модели выявления, психолого-педагогического сопровождения талантливых детей;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создана единая система интеллектуальных и творческих состязаний, способствующая выявлению и сопровождению одаренных учащихся и студентов;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обновлены и созданы новые методики работы с одаренными детьми;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 субъектах Российской Федерации создано не менее 34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детских технопарков; дополнительно 14400 детей будут охвачены дополнительными общеобразовательными программами, соответствующими приоритетным направлениям технологического развития Российской Федерации;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субъектов Российской Федерации разработаны модели создания и функционирования детских технопарков с участием негосударственного сектора, промышленных предприятий и организаций реального сектора экономики;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внедрены современные технологии выявления талантливых учащихся и студентов;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поддержано создание и реализация программ развития не менее 4 новых специальных учебно-научных центров для обеспечения территориальной доступности высокоуровневого обучения для талантливых учащихся в ведущих университетах;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реализованы мероприятия по строительству объектов социальной, учебно-лабораторной, физкультурно-</w:t>
            </w: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спортивной, хозяйственной и коммунальной инфраструктуры;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восполнен дефицит мест в общежитиях для иногородних студентов;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подготовка не менее 2000 специалистов по оценке качества общего образования и оценочным материалам;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функционирование системы мониторинга оценки образовательных результатов на федеральном, региональном и муниципальном уровнях;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внедрены во всех субъектах Российской Федерации системы контроля качества среднего профессионального и высшего образования на основе развития контрольно-надзорных механизмов на всех уровнях системы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35 процентов вузов и организаций среднего профессионального образования используют добровольно единые оценочные материалы для итоговой аттестации выпускников;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участие Российской Федерации в значимых (не менее 5) международных сравнительных исследованиях качества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оригинальные российские инструменты оценки качества образования, конкурентоспособные на международном рынке (не менее 2);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создана информационная система </w:t>
            </w:r>
            <w:proofErr w:type="spellStart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пообъектного</w:t>
            </w:r>
            <w:proofErr w:type="spellEnd"/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сбора данных в системе образования, обеспечивающая автоматическую генерацию показателей мониторинга системы образования; поддержаны лучшие проекты, направленные на развитие региональных и муниципальных систем по вопросам образования (новых технологий управления, оценки эффективности и результативности), мониторинга системы образования и использования его результатов в практике;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модернизирован инструментарий статистического наблюдения в сфере образования;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осуществлено экспертно-аналитическое, экспертно-организационное и мониторинговое сопровождение реализации мероприятий Программы;</w:t>
            </w:r>
          </w:p>
          <w:p w:rsidR="00C26613" w:rsidRPr="00C26613" w:rsidRDefault="00C26613" w:rsidP="00C26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внедрены информационно-коммуникационные инструменты и технологические механизмы комплексного управления Программой</w:t>
            </w:r>
          </w:p>
        </w:tc>
      </w:tr>
    </w:tbl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C26613" w:rsidRDefault="00C26613" w:rsidP="00C2661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2" w:anchor="block_1002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 февраля 2017 г. N 122 в раздел I внесены изменения</w:t>
      </w:r>
    </w:p>
    <w:p w:rsidR="00C26613" w:rsidRPr="00C26613" w:rsidRDefault="00C26613" w:rsidP="00C2661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3" w:anchor="block_1001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раздела в предыдущей редакции</w:t>
        </w:r>
      </w:hyperlink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I. Характеристика проблемы, на решение которой направлена Программа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br/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утвержденной </w:t>
      </w:r>
      <w:hyperlink r:id="rId14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распоряжением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Правительства Российской Федерации от 17 ноября 2008 г. N 1662-р </w:t>
      </w:r>
      <w:hyperlink r:id="rId15" w:anchor="block_1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Концепции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долгосрочного социально-экономического развития Российской Федерации на период до 2020 года отмечается, что после завершения к середине минувшего десятилетия перехода Российской Федерации к рыночной экономической системе и создания системы базовых правовых норм и других институтов, обеспечивающих развитие рыночных отношений, основной задачей, стоящей на повестке дня в среднесрочной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долгосрочной перспективе, является задача повышения эффективности этих институтов.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Важно продолжить уже начатые преобразования, призванные обеспечить переход от системы массового образования, характерной для индустриальной экономики, к необходимому для создания инновационной, социально ориентированной экономики непрерывному индивидуализированному образованию для всех, развитию образования, связанному с мировой и отечественной фундаментальной наукой, ориентированному на формирование творческой социально ответственной личности.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Реализация Программы будет происходить в условиях серьезных вызовов. К первому вызову следует отнести кризисные явления в экономике Российской Федерации, которые будут приходиться на период реализации Программы. Структурные и институциональные изменения экономики страны являются не только сопровождающими обстоятельствами реализации задач развития образования, но и формируют новые вызовы, задают новые цели. Реализация Программы должна предусматривать вариативность сценариев развития социально-экономической ситуации в стране и сохранить в приоритете долгосрочные цели.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Еще одним серьезным вызовом, в условиях которого будет осуществляться Программа, станет новый этап технологического развития глобальной экономики. Этот этап будет характеризоваться наращиванием экономиками различных стран финансовых вложений в такие области, как новые материалы,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нанотехнологии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информационные технологии, фармацевтика и биотехнологии, микроэлектроника, системотехника,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фотоника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 Высокими темпами уже обновляются и будут продолжать обновляться технологии в образовании.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связи с этим в рамках Программы должны быть решены задачи, связанные с достижением высокого стандарта качества содержания и технологий на всех уровнях образования - профессиональном (включая высшее), общем и дополнительном, а также достижением качественно нового уровня развития молодежной политики, повышением доступности программ социализации учащихся и студентов для успешного их вовлечения в социальную практику.</w:t>
      </w:r>
      <w:proofErr w:type="gramEnd"/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Реализация ряда задач, носящих инновационный характер и затрагивающих комплексные проекты, требует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задействования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участников, относящихся к разным уровням бюджетной системы, а также их координации по времени, по срокам и направленности действий в рамках реализуемых мероприятий,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транспарентности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единых нормативно-правовых механизмов. </w:t>
      </w:r>
      <w:hyperlink r:id="rId16" w:anchor="block_1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Федеральная целевая программа развития образования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на 2011 - 2015 годы была призвана обеспечить организационно-финансовые условия для реализации таких проектов.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Благодаря указанной федеральной целевой программе стал возможен целый ряд важнейших мероприятий, носящих комплексный характер, направленных на модернизацию и развитие системы образования, обеспечивающих выполнение системных поручений Президента Российской Федерации и </w:t>
      </w: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решений Правительства Российской Федерации, в том числе связанных с развитием современной инфраструктуры системы дошкольного, общего, дополнительного и профессионального образования, внедрением новых организационно-финансовых механизмов функционирования системы образования, повышением доступности образования для учащихся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студентов с особыми образовательными нуждами, одаренных учащихся и талантливых студентов, развитием независимой системы оценки качества образования. Использование Федеральной целевой программы развития образования на 2011 - 2015 годы в качестве основного инструмента программно-целевого управления сделало возможным адресную целевую поддержку инициатив, направленных на инновационное развитие системы образования, внедрение новых образовательных технологий, обеспечение развития кадрового потенциала системы образования в рамках реализации скоординированных задач федеральной государственной образовательной политики.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Очевидно, что в настоящее время и в среднесрочной перспективе не существует альтернативы программно-целевым инструментам управления инновационным развитием системы образования. Федеральная целевая программа развития образования является не только этим инструментом, но также важнейшим средством координации действий Правительства Российской Федерации в сфере образования на федеральном, региональном, муниципальном уровнях и уровне образовательных организаций. Гибкость программно-целевого инструмента управления в виде федеральной целевой программы позволяет своевременно менять акценты в планируемых и реализуемых проектах с учетом установок и требований, предъявляемых всеми органами государственной власти и управления в рамках декларируемых государственных приоритетов.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 учетом этих факторов Федеральная целевая программа развития образования на 2016 - 2020 годы (далее - Программа) рассматривается как организационно-управленческий механизм обеспечения преемственности в реализации государственной политики в сфере образования, инструмент обеспечения непрерывности и эффективности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реализации</w:t>
      </w:r>
      <w:hyperlink r:id="rId17" w:anchor="block_1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государственной</w:t>
        </w:r>
        <w:proofErr w:type="spellEnd"/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 xml:space="preserve"> программы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Российской Федерации "Развитие образования" на 2013 - 2020 годы, важнейшее условие для поддержания антикризисных мер Правительства Российской Федерации в области обеспечения стабильности социальной политики и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наконец, определяющий фактор, обеспечивающий инновационное развитие экономики Российской Федерации в среднесрочной и долгосрочной перспективе.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Задачи, которые будут решаться в рамках Программы, носят межотраслевой характер и направлены на все уровни системы образования, в том числе на образовательные организации, находящиеся в разной ведомственной подчиненности. Реализация Программы призвана также не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допустить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территориальных диспропорций и сохранить единое образовательное пространство в условиях инновационных изменений, носящих системный характер.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Программа будет осуществляться в условиях реализации в полном объеме </w:t>
      </w:r>
      <w:hyperlink r:id="rId18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Федерального закона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"Об образовании в Российской Федерации". Указанный Федеральный закон закрепил в правовом поле большинство из тех норм, которые были изначально разработаны и экспериментально апробированы в рамках реализации </w:t>
      </w:r>
      <w:hyperlink r:id="rId19" w:anchor="block_1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Федеральной целевой программы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развития образования на 2011 - 2015 годы. Однако выработка реальных практических механизмов для успешной реализации ряда норм Федерального закона "Об образовании в Российской Федерации" возможна только в рамках программно-целевых механизмов управления. Это позволит также избежать правовых коллизий и тупиков, связанных с многоуровневым распределением </w:t>
      </w: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 xml:space="preserve">полномочий в сфере образования между Российской Федерацией, ее субъектами, муниципальными образованиями и образовательными организациями. Кроме того, именно федеральная целевая программа развития образования останется важнейшим инструментом для совершенствования нормативно-правовых основ функционирования системы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образования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в условиях изменяющегося нормативно-правового базиса экономики и социальной сферы.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Программа является отраслевым программно-целевым инструментом среднесрочного планирования развития в целом отрасли образования. Программа в этой связи не имеет выраженного территориального аспекта и ориентирована на поддержку различных уровней и видов образования (общего образования, профессионального образования, дополнительного образования детей и взрослых) на всех уровнях российской системы образования, - как на федеральном уровне, так и на уровне субъектов Российской Федерации.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Тем не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менее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Программой предусмотрена приоритетная поддержка субъектов Российской Федерации, расположенных в Дальневосточном 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Северо-Кавказском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федеральных округах, в Республике Крым и г. Севастополе, а также Калининградской области.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Опережающее развитие субъектов Российской Федерации, расположенных в Дальневосточном 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Северо-Кавказском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федеральных округах, в Республике Крым и г. Севастополе, а также Калининградской области, обеспечено в рамках </w:t>
      </w:r>
      <w:hyperlink r:id="rId20" w:anchor="block_1402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2.2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результатов".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Кроме того, опережающее развитие Дальнего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Востока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прежде всего обеспечено в рамках </w:t>
      </w:r>
      <w:hyperlink r:id="rId21" w:anchor="block_1401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1.2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"Разработка и распространение в системах среднего профессионального и высшего образования новых образовательных технологий, форм организации образовательного процесса". Специальным образом приоритетная поддержка развития территорий Дальнего Востока и Республики Крым, а также г. Севастополя осуществляется при реализации </w:t>
      </w:r>
      <w:hyperlink r:id="rId22" w:anchor="block_14035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3.5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"Создание условий, обеспечивающих доступность дополнительных общеобразовательных программ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технической направленности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для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обучающихся". Приоритетность развития территорий Дальнего Востока, Северного Кавказа и Калининградской области предусмотрена и в </w:t>
      </w:r>
      <w:hyperlink r:id="rId23" w:anchor="block_14041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мероприятии 4.1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"Улучшение материально-технической базы российского образования".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частности, поддержка субъектов Российской Федерации, расположенных в Дальневосточном 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Северо-Кавказском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федеральных округах, в Республике Крым и г. Севастополе, а также Калининградской области, осуществляется путем их приоритетного обеспечения средствами субсидий, предоставляемых из федерального бюджета бюджетам указанных субъектов Российской Федерации по следующим мероприятиям Программы:</w:t>
      </w:r>
      <w:proofErr w:type="gramEnd"/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24" w:anchor="block_1401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 1.2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"Разработка и распространение в системах среднего профессионального и высшего образования новых образовательных технологий, форм организации образовательного процесса" - только для субъектов Дальневосточного федерального округа;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25" w:anchor="block_14022" w:history="1">
        <w:proofErr w:type="gramStart"/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 2.2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"Повышение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результатов" - для </w:t>
      </w: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 xml:space="preserve">субъектов Российской Федерации, расположенных в Дальневосточном 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Северо-Кавказском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федеральных округах, в Республике Крым и г. Севастополе, а также Калининградской области.</w:t>
      </w:r>
      <w:proofErr w:type="gramEnd"/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Для указанных мероприятий предусмотрено проведение отбора субъектов Российской Федерации для предоставления субсидий неоднократно, - как с возможностью участия в отборе всех субъектов Российской Федерации, так и только указанных субъектов Российской Федерации в связи с необходимостью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обеспечения приоритетного характера финансирования задач социально-экономического развития указанных субъектов Российской Федерации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случае проведения повторного отбора с участием только субъектов Российской Федерации, расположенных на территориях приоритетного развития, размер субсидий, предоставляемых на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мероприятий региональных программ, должен быть не менее 20 процентов (для </w:t>
      </w:r>
      <w:hyperlink r:id="rId26" w:anchor="block_1401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1.2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- не более 10 процентов) общего объема средств федерального бюджета, предусмотренного на предоставление субсидий бюджетам субъектов Российской Федерации по соответствующему мероприятию Программы.</w:t>
      </w:r>
      <w:proofErr w:type="gramEnd"/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счет приоритетной поддержки, предусмотренной в рамках </w:t>
      </w:r>
      <w:hyperlink r:id="rId27" w:anchor="block_1401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1.2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Программы, в Дальневосточном федеральном округе будет гарантированно обеспечено создание и развитие межрегиональных центров компетенций, которые станут основными площадками для апробации новых федеральных государственных образовательных стандартов по 50 наиболее востребованным и перспективным профессиям и специальностям среднего профессионального образования и обеспечат подготовку рабочих кадров и специалистов среднего звена в соответствии с потребностями региональных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рынков труда и отраслей экономики, традиционно развивающихся на Дальнем Востоке.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счет приоритетной поддержки, предусмотренной в рамках </w:t>
      </w:r>
      <w:hyperlink r:id="rId28" w:anchor="block_1402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2.2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Программы, в Дальневосточном 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Северо-Кавказском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федеральных округах, в Республике Крым и г. Севастополе, а также в Калининградской области будет обеспечена приоритетная поддержка школ, функционирующих в неблагоприятных социальных условиях (малокомплектных, расположенных в труднодоступных или отдаленных местностях).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Учитывая демографическую ситуацию и социально-экономические особенности указанных регионов, такая поддержка крайне необходима общеобразовательным организациям данных регионов. Методическая, кадровая, консультационная, правовая и иная поддержка школам, находящимся на территориях указанных субъектов Российской Федерации, позволит обеспечить их обучающимся и выпускникам равные возможности на получение качественного общего образования, равную готовность к получению профессионального образования и дальнейший выбор профессии.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счет приоритетной поддержки, предусмотренной в рамках </w:t>
      </w:r>
      <w:hyperlink r:id="rId29" w:anchor="block_14035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3.5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Программы, субъектам Российской Федерации, находящимся в Дальневосточном федеральном округе, в Республике Крым и г. Севастополе, обеспечен льготный режим квот для создания на их территории детских технопарков, обеспечивающих большую по сравнению с другими регионами доступность программ дополнительного образования детей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технической направленности.</w:t>
      </w:r>
      <w:proofErr w:type="gramEnd"/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Так, если квотой для создания одного технопарка в одном субъекте Российской Федерации является численность не менее 100 тыс. детей в возрасте от 5 до 18 лет, проживающих на территории соответствующего субъекта Российской Федерации, то для субъектов Российской Федерации, входящих в Дальневосточный федеральный округ, а также для Республики Крым и г. Севастополя - 50 тыс. детей в возрасте от 5 до 18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лет. При этом для регионов Дальнего Востока и полуострова Крым </w:t>
      </w: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увеличена квота на количество ежегодно создаваемых детских технопарков в субъекте Российской Федерации, входящем в Дальневосточный федеральный округ, а также в Республике Крым их может быть создано до трех, тогда как в остальных субъектах - не более двух.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Поддержка образовательных организаций высшего образования и иных образовательных организаций Дальневосточного 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Северо-Кавказского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федеральных округов, Калининградской области в рамках </w:t>
      </w:r>
      <w:hyperlink r:id="rId30" w:anchor="block_14041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 4.1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Программы осуществляется за счет приоритетного строительства объектов образовательных организаций высшего образования, а именно: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общежития квартирного типа федерального государственного бюджетного автономного образовательного учреждения высшего образования "Балтийский федеральный университет имени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Иммануила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Канта", г. Калининград (ввод в эксплуатацию);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учебно-лабораторного корпуса </w:t>
      </w:r>
      <w:proofErr w:type="spellStart"/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дисциплин федерального государственного бюджетного образовательного учреждения высшего образования "Ингушский государственный университет", г. 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Магас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Республика Ингушетия;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учебных корпусов кампуса федерального государственного бюджетного образовательного учреждения высшего образования "Чеченский государственный университет",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Грозный, ул. 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Косиора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Чеченская Республика;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учебно-лабораторного комплекса федерального государственного автономного образовательного учреждения высшего профессионального образования "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Северо-Кавказский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федеральный университет",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Ставрополь, проспект Кулакова, 2, 527 квартал г. Ставрополя;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объектов федерального государственного бюджетного образовательного учреждения "Всероссийский детский центр "Океан", Приморский край,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Владивосток.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C26613" w:rsidRDefault="00C26613" w:rsidP="00C2661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1" w:anchor="block_1003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 февраля 2017 г. N 122 в раздел II внесены изменения</w:t>
      </w:r>
    </w:p>
    <w:p w:rsidR="00C26613" w:rsidRPr="00C26613" w:rsidRDefault="00C26613" w:rsidP="00C2661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2" w:anchor="block_1002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раздела в предыдущей редакции</w:t>
        </w:r>
      </w:hyperlink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II. Основные цель и задачи Программы, сроки и этапы ее реализации, перечень целевых индикаторов и показателей, отражающих ход ее выполнения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br/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Целью Программы является создание условий для эффективного развития российского образования, направленного на обеспечение доступности качественного образования, отвечающего требованиям современного инновационного социально ориентированного развития Российской Федерации.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Указанная цель будет достигнута в процессе решения следующих задач: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33" w:anchor="block_111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задача 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"Создание и распространение структурных и технологических инноваций в среднем профессиональном и высшем образовании";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34" w:anchor="block_112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задача 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"Развитие современных механизмов и технологий общего образования";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</w:pPr>
      <w:hyperlink r:id="rId35" w:anchor="block_113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u w:val="single"/>
            <w:lang w:eastAsia="ru-RU"/>
          </w:rPr>
          <w:t>задача 3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 "Реализация мер по развитию научно-образовательной и творческой среды в образовательных организациях, развитие эффективной системы дополнительного образования детей";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36" w:anchor="block_114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задача 4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"Создание инфраструктуры, обеспечивающей условия подготовки кадров для современной экономики";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37" w:anchor="block_115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задача 5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"Формирование востребованной системы оценки качества образования и образовательных результатов".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рамках решения </w:t>
      </w:r>
      <w:hyperlink r:id="rId38" w:anchor="block_111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задачи 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будет осуществлена институциональная модернизация системы среднего профессионального и высшего образования, в том числе посредством разработки, апробации и внедрения новых моделей вузов, создания условий для профессионального развития, в том числе с использованием ранее созданных инфраструктурных элементов - межрегиональных отраслевых ресурсных центров, межрегиональных центров прикладных квалификаций, центров оценки сертификации квалификаций.</w:t>
      </w:r>
      <w:proofErr w:type="gramEnd"/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Реализация </w:t>
      </w:r>
      <w:hyperlink r:id="rId39" w:anchor="block_111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задачи 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обеспечит совершенствование моделей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обучения по программам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аспирантуры и магистратуры, модернизацию образовательных программ, технологий и содержания образовательного процесса в среднем профессиональном и высшем образовании через внедрение новых вариативных образовательных программ на основе индивидуализации образовательных траекторий, а также технологий проектного обучения. Не менее важным условием эффективного решения поставленной задачи станет успешная реализация мероприятий, направленных на развитие современной инфраструктуры образования, в том числе для людей с ограниченными возможностями здоровья.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40" w:anchor="block_112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Задача 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предусматривает реализацию мероприятий, направленных на обеспечение внедрения федеральных государственных образовательных стандартов дошкольного и общего образования, образования обучающихся с ограниченными возможностями здоровья. Это подразумевает создание условий для развития современной образовательной среды как средствами поддержки внедрения новых образовательных технологий и обновления содержания образования, так и через сопровождение совершенствования инфраструктуры образования, которое будет поддержано с помощью механизмов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частно-государственного</w:t>
      </w:r>
      <w:proofErr w:type="spell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партнерства, распространение инновационного опыта посредством стимулирования создания инновационных методических сетей и консорциумов образовательных и научных организаций. Кроме того, важным элементом данной задачи станет </w:t>
      </w: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поддержка инноваций в сфере образования по актуальным проблемам, в том числе в сфере образования детей с ограниченными возможностями здоровья и инвалидностью. Будет продолжена работа по поддержке органов управления образованием субъектов Российской Федерации в организации работы с детьми с ограниченными возможностями здоровья и инвалидностью. Обеспечение внедрения федерального государственного образовательного стандарта также подразумевает комплекс мероприятий, направленных на сопровождение школ с низкими результатами обучения и школ, находящихся в неблагоприятных социальных условиях, с одной стороны, а также поддержку лидеров - школ с высокими результатами обучения, которые могут стать ресурсными центрами. Будет обеспечена реализация Концепции развития математического образования в Российской Федерации, а также концепций развития других предметных областей.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Необходимым условием внедрения нового содержания и технологий общего образования являются компетентные педагогические и руководящие кадры. Поэтому в рамках </w:t>
      </w:r>
      <w:hyperlink r:id="rId41" w:anchor="block_112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задачи 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будут осуществлены меры по повышению профессионального уровня педагогических работников общеобразовательных организаций, в том числе обеспечено сопровождение внедрения профессиональных стандартов педагога и руководителя, апробированы современные модели педагогического лидерства, эффективного преподавания, профессиональных сообществ обучающихся.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</w:pPr>
      <w:hyperlink r:id="rId42" w:anchor="block_113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u w:val="single"/>
            <w:lang w:eastAsia="ru-RU"/>
          </w:rPr>
          <w:t>Задача 3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 направлена на создание условий, обеспечивающих развитие мотивации и способностей подрастающих поколений в познании, творчестве, труде и спорте, формирование активной гражданской позиции, культуры здорового образа жизни.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В рамках </w:t>
      </w:r>
      <w:hyperlink r:id="rId43" w:anchor="block_113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u w:val="single"/>
            <w:lang w:eastAsia="ru-RU"/>
          </w:rPr>
          <w:t>задачи 3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 будет реализован комплекс мер, направленных как на поддержку институтов дополнительного образования детей, в том числе региональных систем дополнительного образования, так и на распространение успешного опыта реализации современных востребованных образовательных программ дополнительного образования. Важным приоритетом в рамках данной задачи станет развитие и внедрение новых организационно-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экономических и управленческих механизмов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 xml:space="preserve"> функционирования системы дополнительного образования детей. Будет обеспечено совершенствование кадрового потенциала системы дополнительного образования детей. Будет реализован проект по созданию детских технопарков на территории субъектов Российской Федерации.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рамках </w:t>
      </w:r>
      <w:hyperlink r:id="rId44" w:anchor="block_114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задачи 4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предполагается создание и развитие инфраструктуры, обеспечивающей доступность образования независимо от места проживания обучающихся, повышение конкурентоспособности российского образования, обновление кадрового потенциала преподавательского и административного состава, обеспечение реализации индивидуальных траекторий обучающихся и их участия в территориально-распределенных сетевых образовательных программах, социальную ориентированность мероприятий, связанных с обеспеченностью доступа детей с ограниченными возможностями здоровья или детей и молодежи из социально </w:t>
      </w:r>
      <w:proofErr w:type="spell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слабозащищенных</w:t>
      </w:r>
      <w:proofErr w:type="spellEnd"/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групп населения к получению общего, профессионального и дополнительного образования, в том числе в образовательных организациях, расположенных в различных субъектах Российской Федерации.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рамках </w:t>
      </w:r>
      <w:hyperlink r:id="rId45" w:anchor="block_115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задачи 5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будут осуществлены мероприятия по развитию независимой системы оценки качества в среднем профессиональном и высшем образовании, в том числе посредством создания новых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механизмов системы оценки качества </w:t>
      </w: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функционирования образовательных организаций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посредством механизмов профессионально-общественной и общественной аккредитации образовательных программ. Будут поддержаны меры по развитию системы сертификации квалификаций.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При решении указанной задачи будет обеспечено формирование качественно нового отношения обучающихся и образовательных организаций к качеству образования и к получаемым по его итогам компетенциям, процедурам и механизмам их измерения и оценки. В рамках Программы в этой связи будет создана национально-региональная система независимого мониторинга и оценки качества образования на всех его уровнях. Под национально-региональной системой независимого мониторинга и оценки качества образования нужно понимать систему внешней оценки результатов образования в интересах личности, общества, рынка труда, государства и непосредственно самой системы образования. Предполагается обеспечить создание новых инструментов и оценочных процедур (включая международные исследования качества образования) 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как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в общем, так и в профессиональном образовании, а также развитие контрольно-надзорных механизмов на всех уровнях образования.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реализованы мероприятия по развитию национально-региональной системы независимой оценки качества общего и дополнительного образования посредством реализации региональных проектов и создания национальных механизмов оценки качества.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поддержано участие Российской Федерации в международных исследованиях качества образования, в развитии национального мониторинга системы образования и совершенствовании механизмов масштабирования лучших результатов.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Перечень целевых индикаторов и показателей Программы приведен в </w:t>
      </w:r>
      <w:hyperlink r:id="rId46" w:anchor="block_11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 Методика сбора исходной информации и расчета целевых показателей (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индикаторов) 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Программы приведена в </w:t>
      </w:r>
      <w:hyperlink r:id="rId47" w:anchor="block_12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Для оценки влияния </w:t>
      </w:r>
      <w:hyperlink r:id="rId48" w:anchor="block_1401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мероприятий 1.2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 </w:t>
      </w:r>
      <w:hyperlink r:id="rId49" w:anchor="block_14022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2.2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 </w:t>
      </w:r>
      <w:hyperlink r:id="rId50" w:anchor="block_14041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4.1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Программы на социально-экономическое развитие территорий Дальнего Востока и Северного Кавказа, Республики Крым и </w:t>
      </w:r>
      <w:proofErr w:type="gramStart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</w:t>
      </w:r>
      <w:proofErr w:type="gramEnd"/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 Севастополя, а также Калининградской области в Программе предусмотрены целевые показатели (индикаторы) </w:t>
      </w:r>
      <w:hyperlink r:id="rId51" w:anchor="block_10031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3.1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 </w:t>
      </w:r>
      <w:hyperlink r:id="rId52" w:anchor="block_10081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8.1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и </w:t>
      </w:r>
      <w:hyperlink r:id="rId53" w:anchor="block_100131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13.1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Перечень указанных целевых индикаторов и показателей мероприятий Программы, реализуемых на приоритетных территориях, приведен в </w:t>
      </w:r>
      <w:hyperlink r:id="rId54" w:anchor="block_10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1.1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Программа будет реализована в 2016 - 2020 годах в 2 этапа.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Первый этап - 2016 - 2017 годы. В результате реализации этого этапа будут апробированы и внедрены модели и комплексы мер, начатые в рамках </w:t>
      </w:r>
      <w:hyperlink r:id="rId55" w:anchor="block_1000" w:history="1">
        <w:r w:rsidRPr="00C26613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Федеральной целевой программы</w:t>
        </w:r>
      </w:hyperlink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развития образования на 2011 - 2015 годы. В ходе данного этапа необходимо обеспечить гибкое и эффективное обновление и корректировку внедряемых моделей и проводимых мероприятий с учетом изменений нормативно-правовой базы в сфере образования и складывающейся правоприменительной практики, а также завершено строительство объектов, начатое ранее в рамках указанной федеральной целевой программы.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Второй этап - 2018 - 2020 годы. В результате реализации этого этапа произойдут принципиальные изменения структуры образовательных организаций в системе среднего профессионального и высшего образования и будут внедрены в практику новые механизмы их функционирования, ориентированные на перспективные среднесрочные и долгосрочные прогнозы экономического и социального развития Российской Федерации. Получат широкое распространение новые образовательные </w:t>
      </w: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программы магистратуры и аспирантуры и технологии их реализации. Будет обеспечено распространение и практическое внедрение новых содержания и технологий общего (включая дошкольное) и дополнительного образования, реализованы эффективные механизмы вовлечения учащихся и студентов в социальную практику. Начнет эффективно функционировать общероссийская независимая система оценки качества образования и образовательных результатов, основанная на принципах профессионально-общественного участия. Будет обеспечено эффективное управление системой образования в ее новых качественных параметрах, достигнутых в ходе реализации мероприятий Программы, будут реализованы инвестиционные проекты по строительству объектов социальной, учебно-лабораторной, физкультурно-спортивной, хозяйственной и коммунальной инфраструктуры.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 завершении второго этапа будет достигнута цель и решены задачи Программы.</w:t>
      </w:r>
    </w:p>
    <w:p w:rsidR="00C26613" w:rsidRPr="00C26613" w:rsidRDefault="00C26613" w:rsidP="00C2661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Досрочное прекращение реализации Программы может быть осуществлено в установленном порядке на основе оценки эффективности реализации Программы.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C26613" w:rsidRDefault="00C26613" w:rsidP="00C2661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6" w:anchor="block_1004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 февраля 2017 г. N 122 в раздел III внесены изменения</w:t>
      </w:r>
    </w:p>
    <w:p w:rsidR="00C26613" w:rsidRPr="00C26613" w:rsidRDefault="00C26613" w:rsidP="00C2661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7" w:anchor="block_1003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раздела в предыдущей редакции</w:t>
        </w:r>
      </w:hyperlink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III. Мероприятия Программы и комплексные проекты, обеспечивающие реализацию задач Программы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 задач Программы обеспечивается путем реализации системы соответствующих мероприятий и комплексных проектов.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58" w:anchor="block_11100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задачи 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"Создание и распространение структурных и технологических инноваций в среднем профессиональном и высшем образовании" будут реализованы следующие мероприятия: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59" w:anchor="block_1401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1.1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"Модернизация системы высшего образования посредством разработки, апробации и распространения образовательных программ и моделей вузов в соответствии с задачами социально-экономического развития Российской Федерации и субъектов Российской Федерации";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60" w:anchor="block_14012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1.2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"Разработка и распространение в системах среднего профессионального и высшего образования новых образовательных технологий, форм организации образовательного процесса";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61" w:anchor="block_14013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1.3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"Модернизация системы непрерывного образования (дополнительного профессионального образования) путем реализации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пилотных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проектов регионов и вузов, разработки открытых образовательных ресурсов, распространение результатов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пилотных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проектов и ресурсов";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62" w:anchor="block_14014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1.4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"Создание условий для получения среднего профессионального и высшего образования людьми с ограниченными возможностями здоровья посредством разработки нормативно-методической базы и поддержки инициативных проектов";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63" w:anchor="block_1401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1.5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"Повышение качества управления в системе среднего профессионального и высшего образования".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64" w:anchor="block_1401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1.1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будут реализованы следующие комплексные проекты: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формирование сети опорных региональных университетов;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модернизация педагогического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внедрение технологической магистратуры.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реализации комплексного проекта "Формирование сети опорных региональных университетов" будут поддержаны проекты программ развития региональных университетов, имеющих ключевое значение для промышленного и социально-экономического развития субъектов Российской Федерации.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рамках комплексного проекта "Модернизация педагогического образования" будут реализованы мероприятия по внедрению практико-ориентированного педагогического образования на уровне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бакалавриата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магистратуры, разработаны и реализованы программы магистерской подготовки учителей-методистов и руководителей системы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 комплексного проекта "Внедрение технологической магистратуры" на конкурсной основе будут поддержаны разработка и внедрение нового типа программ магистратуры в области инженерного дела и технических наук - программ технологической магистратуры, направленных на подготовку технической элиты, способной создавать сложные инженерные проекты и управлять ими.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Предполагается проведение прикладных научных исследований и экспериментальных разработок, выполняемых по договорам на проведение научно-исследовательских, опытно-конструкторских и технологических работ, направленных на разработку и методологическое обоснование программ магистерской подготовки учителей-методистов и руководителей системы образования, модели магистратуры для выпускников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бакалавриата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специалитета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непедагогических специальностей. Это позволит разработать методологическую базу для реализации комплексного проекта "Модернизация педагогического образования".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Разработка и методологическое обоснование модели развития образовательных организаций, учитывающих реализацию стратегии развития федеральных, национальных исследовательских университетов, а также формирование сети опорных региональных университетов будут способствовать выполнению комплексного проекта "Внедрение технологической магистратуры".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 реализации </w:t>
      </w:r>
      <w:hyperlink r:id="rId65" w:anchor="block_14012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1.2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будет реализован комплексный проект "Модернизация системы подготовки кадров по наиболее востребованным и перспективным профессиям и специальностям среднего профессионального образования", предусматривающий разработку и реализацию в субъектах Российской Федерации программ модернизации профессионального образования, представляющих собой комплекс мероприятий, обеспечивающих совершенствование региональных систем подготовки кадров по наиболее востребованным профессиям и специальностям среднего профессионального образования (подготовка кадров по 50 наиболее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востребованным и перспективным профессиям и специальностям профессионального образования в соответствии с мировыми </w:t>
      </w: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стандартами и передовыми технологиями в не менее чем в 50 процентах профессиональных образовательных организациях), создание не менее 7 межрегиональных центров компетенций, которые станут основными площадками для апробации новых федеральных государственных образовательных стандартов по 50 наиболее востребованным и перспективным профессиям и специальностям среднего профессионального образования.</w:t>
      </w:r>
      <w:proofErr w:type="gramEnd"/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66" w:anchor="block_14013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1.3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будут реализованы проекты, направленные на научно-методическую, организационную и институциональную поддержку системы непрерывного образования в Российской Федерации в целях повышения кадрового потенциала российской экономики, обеспечения профессионального и личностного роста взрослого населения.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 реализации </w:t>
      </w:r>
      <w:hyperlink r:id="rId67" w:anchor="block_14014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1.4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будут обеспечены условия для получения среднего профессионального и высшего образования, в том числе с использованием дистанционных образовательных технологий, инвалидами и лицами с ограниченными возможностями здоровья, будет создано методическое обеспечение образовательного процесса инклюзивного обучения инвалидов и лиц с ограниченными возможностями здоровья.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результате реализации </w:t>
      </w:r>
      <w:hyperlink r:id="rId68" w:anchor="block_1401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1.5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будет проведена переподготовка управленческих команд в образовательных организациях профессионального образования (не менее 100 организаций), а также созданы условия для формирования национального и региональных рынков труда научно-педагогических и административных кадров организаций среднего профессионального и высшего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69" w:anchor="block_11200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задачи 2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"Развитие современных механизмов и технологий общего образования" будут реализованы следующие мероприятия: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0" w:anchor="block_1402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"Реализация новых организационно-экономических моделей и стандартов в дошкольном образовании путем разработки нормативно-методической базы и экспертно-аналитическое сопровождение ее внедрения";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1" w:anchor="block_14022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2.2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2" w:anchor="block_14023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2.3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3" w:anchor="block_14024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2.4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4" w:anchor="block_1402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"Повышение профессионального уровня педагогических и руководящих кадров общего образования";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5" w:anchor="block_14026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2.6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"Формирование новой технологической среды общего образования";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6" w:anchor="block_14027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2.7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"Развитие механизмов вовлеченности родителей в образование, общественного участия в управлении образованием".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 рамках </w:t>
      </w:r>
      <w:hyperlink r:id="rId77" w:anchor="block_1402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2.1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предполагается реализовать комплексный проект "Создание в субъектах Российской Федерации инфраструктуры психолого-педагогической, диагностической, консультативной помощи родителям с детьми дошкольного возраста".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Проект предусматривает поддержку на конкурсной основе проектов, реализуемых в субъектах Российской Федерации (не менее 32 проектов к 2020 году, не менее чем 16 проектов к 2018 году),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от 0 до 3 лет.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Кроме того, в рамках </w:t>
      </w:r>
      <w:hyperlink r:id="rId78" w:anchor="block_1402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2.1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обеспечена экспертно-аналитическая поддержка субъектов Российской Федерации по дошкольному образованию, внедрены федеральные государственные образовательные стандарты дошкольного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созданы условия для государственно-частного партнерства в сфере дошкольного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79" w:anchor="block_14022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2.2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предусматривает реализацию комплексного проекта по отработке и распространению механизмов повышения качества образования в школах, функционирующих в неблагоприятных социальных условиях.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Указанный проект предусматривает поддержку субъектов Российской Федерации (не менее 20 субъектов), внедряющих современные модели поддержки школ с низкими результатами обучения и школ, функционирующих в неблагоприятных социальных условиях. Поддержку получат субъекты Российской Федерации, модели которых включают инструменты идентификации школ с низкими результатами обучения и школ, функционирующих в сложных социальных условиях, механизмы финансовой и методической поддержки таких школ, механизмы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мониторинга результативности программ улучшения результатов обучения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При этом субъекты Российской Федерации должны представить программы распространения своих моделей поддержки.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80" w:anchor="block_14023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2.3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предусматривает реализацию комплексного проекта "Создание национального инкубатора образовательных инноваций в системе общего образования".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ходе реализации указанного проекта будут организованы ежегодные масштабные конкурсы инноваций в образовании. Победителям конкурса будет оказана поддержка, в том числе экспертная, консультационная, информационная, будут проводиться тренинги проектных команд, будет осуществляться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проектов.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Также будет обеспечен комплексный мониторинг результативности поддержанных проектов (размера привлеченных инвестиций, количества продаж (для коммерческих продуктов) или использований (для некоммерческих проектов).</w:t>
      </w:r>
      <w:proofErr w:type="gramEnd"/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81" w:anchor="block_14024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2.4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будет реализован комплексный проект "Поддержка внедрения федеральных государственных образовательных стандартов начального, основного и среднего общего образования, образования обучающихся с ограниченными возможностями здоровья". Проектом предусмотрен отбор субъектов Российской Федерации, осуществляющих функции регионов - консультантов по внедрению федерального государственного образовательного стандарта и совершенствованию содержания образования и образовательных технологий.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Субъектам Российской Федерации на основе отбора будут выделены субсидии из средств федерального бюджета на реализацию программ внедрения федерального государственного образовательного стандарта и совершенствования содержания и технологий общего образования, которые будут использоваться для обеспечения требований федерального государственного образовательного стандарта к кадровым, материально-техническим и информационно-методическим условиям реализации основной и адаптированной образовательных программ.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82" w:anchor="block_1402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2.5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реализована комплексная программа повышения профессионального уровня педагогических работников общеобразовательных организаций;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реализован новый профессиональный стандарт педагога;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разработаны, апробированы и внедрены профессиональные стандарты педагога-психолога, учителя-дефектолога;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на основе исследований управленческого корпуса системы общего образования разработан, апробирован и внедрен профессиональный стандарт руководителя дошкольной и (или) общеобразовательной организации;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усовершенствованы профессиональные конкурсы для педагогических и руководящих работников общеобразовательных организаций, в том числе обновлены всероссийские конкурсы "Учитель года", "Воспитатель года", "Директор школы";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будет обеспечена подготовка управленческих кадров к внедрению моделей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внутришкольных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систем оценки качества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будет обеспечена подготовка кадров, работающих в сфере образования детей с ограниченными возможностями здоровья и инвалидностью, будет продолжена методическая работа по поддержке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органов управления образования субъектов Российской Федерации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 вопросам организации работы с детьми с ограниченными возможностями здоровья и инвалидностью.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Результатами реализации </w:t>
      </w:r>
      <w:hyperlink r:id="rId83" w:anchor="block_14026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2.6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станут: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эффективные подходы к реализации образовательных программ с применением электронного обучения и дистанционных образовательных технологий в различных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условиях, в том числе для детей с особыми потребностями - одаренных детей, детей-инвалидов и детей с ограниченными возможностями здоровья;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выявление и распространение лучших практик общеобразовательных организаций по проектированию образовательной среды, использованию учебного и лабораторного оборудования.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84" w:anchor="block_14027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2.7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предусматривает реализацию комплексного проекта "Российский родительский университет", в рамках проекта на конкурсной основе будут поддержаны проекты по проведению информационно-просветительской и образовательной работы с родителями, направленной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информирование родителей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их правах и обязанностях в сфере образования, возможностях реализации запросов на получение качественного дошкольного, общего и дополнительного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формирование компетенций родителей в развитии и воспитании детей, получение ими знаний основ детской психологии.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рамках </w:t>
      </w:r>
      <w:hyperlink r:id="rId85" w:anchor="block_11300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задачи 3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"Реализация мер по развитию научно-образовательной и творческой среды в образовательных организациях, развитие системы дополнительного образования детей" будут осуществлены следующие мероприятия: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86" w:anchor="block_14031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 3.1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"Обновление содержания и технологий дополнительного образования и воспитания детей";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87" w:anchor="block_14032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 3.2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"Формирование современных управленческих и организационно-</w:t>
      </w: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экономических механизмов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в системе дополнительного образования детей";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88" w:anchor="block_14033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 3.3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"Создание механизмов вовлечения учащихся и студентов в активную социальную практику, привлечения обучающихся образовательных организаций в принятие решений, затрагивающих их интересы";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89" w:anchor="block_14034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 3.4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"Создание необходимых условий для выявления и развития творческих и интеллектуальных способностей талантливых учащихся и студентов";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90" w:anchor="block_14035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 3.5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"Создание условий, обеспечивающих доступность дополнительных общеобразовательных программ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технической направленности </w:t>
      </w: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для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обучающихся.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рамках </w:t>
      </w:r>
      <w:hyperlink r:id="rId91" w:anchor="block_14031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 3.1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 будет реализован комплексный проект, предусматривающий выделение на конкурсной основе из федерального бюджета субсидий в виде грантов юридическим лицам, реализующим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пилотные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проекты по обновлению содержания и технологий дополнительного образования по приоритетным направлениям.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Также в результате реализации </w:t>
      </w:r>
      <w:hyperlink r:id="rId92" w:anchor="block_14031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 3.1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</w:t>
      </w:r>
    </w:p>
    <w:p w:rsidR="00C26613" w:rsidRPr="00E00FAE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будут </w:t>
      </w:r>
      <w:r w:rsidRPr="00E00FAE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разработаны и внедрены новые модели содержания дополнительного образования по программам с необходимым методическим обеспечением;</w:t>
      </w:r>
    </w:p>
    <w:p w:rsidR="00C26613" w:rsidRPr="00E00FAE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будет сформирован по результатам конкурсов </w:t>
      </w:r>
      <w:r w:rsidRPr="00E00FAE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банк лучших дополнительных общеобразовательных программ, в том числе для детей с особыми потребностями - одаренных детей, детей-сирот и детей, оставшихся без попечения родителей, детей-инвалидов, детей, находящихся в трудной жизненной ситуации;</w:t>
      </w:r>
    </w:p>
    <w:p w:rsidR="00C26613" w:rsidRPr="00E00FAE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будут </w:t>
      </w:r>
      <w:r w:rsidRPr="00E00FAE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разработаны и внедрены адаптированные дополнительные общеобразовательные программы, способствующие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00FAE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ru-RU"/>
        </w:rPr>
        <w:t>будут реализованы модели сетевого взаимодействия</w:t>
      </w: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общеобразовательных организаций, организаций дополнительного образования, профессиональных образовательных организаций, образовательных организаций высшего образования, промышленных предприятий и </w:t>
      </w:r>
      <w:proofErr w:type="spellStart"/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бизнес-структур</w:t>
      </w:r>
      <w:proofErr w:type="spellEnd"/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в том числе в сфере научно-технического творчества, робототехники;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обеспечена поддержка всероссийских и межрегиональных мероприятий (конкурсов, фестивалей, мастер-классов), в том числе в области научно-технического творчества (робототехники) учащихся и студентов;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разработаны и внедрены во всех регионах современные модели организации отдыха и оздоровления детей, дополнительного образования детей в каникулярный период;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будут разработаны и внедрены современные стандарты, методики и программы охраны и укрепления здоровья детей в образовательном процессе, формирования здорового образа жизни;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проведены конкурсы профессионального мастерства с целью поддержки и профессионального развития педагогов дополнительного образования детей.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hyperlink r:id="rId93" w:anchor="block_14032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Мероприятие 3.2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предусматривает реализацию комплексного проекта модернизации организационно-управленческих и финансово-</w:t>
      </w: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экономических механизмов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в системе дополнительного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результате реализации </w:t>
      </w:r>
      <w:hyperlink r:id="rId94" w:anchor="block_14032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 3.2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выполнен план мероприятий по реализации концепции дополнительного образования детей;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отработаны вариативные формы получения услуг дополнительного образования (в сетевой форме, с использованием дистанционных образовательных технологий и др.);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эффективные модели государственно-частного партнерства в сфере дополнительного образования детей;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организован комплексный мониторинг доступности услуг дополнительного образования и удовлетворенности граждан их качеством, включая регулярные опросы населения.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результате реализации </w:t>
      </w:r>
      <w:hyperlink r:id="rId95" w:anchor="block_14033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 3.3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обеспечена поддержка конкурсов социальных проектов и инициатив учащихся и студентов;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организовано проведение регулярных сезонных школ (конференций, семинаров) для активных участников социальных проектов;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обеспечена поддержка проектов вовлечения учащихся и студентов в волонтерские проекты и объединения;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проведены профильные смены для учащихся - членов управляющих советов и советов учащихся общеобразовательных организаций, студенческих советов и других органов студенческого самоуправления образовательных организаций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будет поддержан конкурс </w:t>
      </w: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программ развития деятельности студенческих объединений образовательных организаций высшего образования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рамках </w:t>
      </w:r>
      <w:hyperlink r:id="rId96" w:anchor="block_14034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 3.4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будет реализован комплексный проект "Развитие общенациональной системы выявления и развития молодых талантов", направленный на развитие интеллектуальных и творческих конкурсных мероприятий для учащихся и студентов, а также будет обеспечено внедрение современных моделей по мониторингу дальнейшего развития и эффективности сопровождения талантливых школьников и студентов.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Федеральную поддержку на конкурсной основе получат всероссийские и межрегиональные мероприятия, охватывающие значительную аудиторию, имеющие успешный опыт реализации и механизмы информационной поддержки, а также способствующие интеллектуальному и творческому развитию учащихся и студентов, формированию у них новых навыков и компетенций.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Кроме того, в результате реализации </w:t>
      </w:r>
      <w:hyperlink r:id="rId97" w:anchor="block_14034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 3.4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будет обеспечено выполнение комплекса мер по реализации Концепции общенациональной системы выявления и развития молодых талантов;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современные модели выявления, психолого-педагогического сопровождения талантливых детей;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поддержаны создание и реализация программ развития новых специальных учебно-научных центров (не менее 4) для обеспечения территориальной доступности высокоуровневого обучения талантливых школьников в ведущих университетах;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обеспечено ежегодное проведение Всероссийской олимпиады школьников по 24 общеобразовательным предметам;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обеспечено ежегодное проведение учебно-тренировочных сборов по подготовке сборных команд Российской Федерации к участию в 8 международных олимпиадах по общеобразовательным предметам.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рамках </w:t>
      </w:r>
      <w:hyperlink r:id="rId98" w:anchor="block_14035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мероприятия 3.5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будет реализована инициатива "Новая модель системы дополнительного образования детей".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Федеральную поддержку получат субъекты Российской Федерации на создание детских технопарков - формы работы с детьми, обеспечивающей уникальные условия для реализации дополнительных общеобразовательных программ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технической направленности для детей, на базе которых будут апробированы механизмы создания и функционирования детских технопарков с участием негосударственного сектора, промышленных предприятий и организаций реального сектора экономики, в первую очередь являющихся опорными центрами субъектов Российской Федерации.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Благодаря реализации проекта в группе субъектов Российской Федерации, отобранных, будут созданы и оборудованы новые места в образовательных организациях для получения дополнительного образования детьми по программам, формирующим у них навыки и компетенции, соответствующие приоритетным направлениям технологического развития Российской Федерации.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99" w:anchor="block_11400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задачи 4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"Создание инфраструктуры, обеспечивающей условия подготовки кадров для современной экономики" будет реализовано </w:t>
      </w:r>
      <w:hyperlink r:id="rId100" w:anchor="block_1404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4.1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"Улучшение материально-технической базы российского образования", направленное на обеспечение инвестиционных проектов по развитию инфраструктуры сферы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первом этапе реализации Программы в 2016 - 2017 годах будет завершено строительство объектов, начатое в рамках </w:t>
      </w:r>
      <w:hyperlink r:id="rId101" w:anchor="block_1000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Федеральной целевой программы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развития образования на 2011 - 2015 годы и не завершенное до настоящего времени.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втором этапе реализации Программы будут продолжены мероприятия по строительству объектов социальной, учебно-лабораторной, физкультурно-спортивной, хозяйственной и коммунальной инфраструктуры образовательных организаций.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восполнен дефицит мест в общежитиях для иногородних студентов с учетом финансирования строительства новых общежитий.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При этом в качестве приоритетных рассматриваются объекты ведущих вузов различной ведомственной принадлежности (федеральные университеты, национальные исследовательские университеты,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системообразующие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для экономики отрасли или региона), объекты, находящиеся в аварийном состоянии, а также объекты, в отношении которых имеются поручения Президента Российской Федерации и Правительства Российской Федерации.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Развитие инфраструктуры образования в рамках </w:t>
      </w:r>
      <w:hyperlink r:id="rId102" w:anchor="block_1404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4.1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создаст предпосылки для повышения качества и международной конкурентоспособности российского образования. Перечень объектов и укрупненных мероприятий для государственных нужд, финансируемых за счет средств, предусмотренных на реализацию Программы, приведен в </w:t>
      </w:r>
      <w:hyperlink r:id="rId103" w:anchor="block_13000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приложении N 3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104" w:anchor="block_11500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задачи 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"Формирование востребованной системы оценки качества образования и образовательных результатов" предусмотрена реализация следующих мероприятий: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05" w:anchor="block_1405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5.1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"Развитие национально-региональной системы независимой оценки качества общего образования через реализацию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пилотных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региональных проектов и создание национальных механизмов оценки качества";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06" w:anchor="block_14052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5.2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"Развитие системы оценки качества в среднем профессиональном и высшем образовании через поддержку независимой аккредитации и оценки качества образовательных программ";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07" w:anchor="block_14053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5.3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"Распространение в российской системе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оценки качества образования международных инструментов оценивания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исследования качества образования";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08" w:anchor="block_14054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5.4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"Поддержка инноваций в области развития и мониторинга системы образования";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hyperlink r:id="rId109" w:anchor="block_1405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мероприятие 5.5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"Экспертно-аналитическое, информационное, правовое, методическое сопровождение программных мероприятий в области развития образования".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110" w:anchor="block_1405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предусмотрена реализация следующих комплексных проектов: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развитие технологического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обеспечения процедур оценки качества образования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модернизация региональных систем независимой оценки качества общего образования и проведения государственных итоговых аттестаций обучающихся;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национальных и региональных механизмов независимой оценки качества общего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системы контроля качества общего образования на основе развития контрольно-надзорных механизмов.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реализации комплексного проекта "Развитие технологического обеспечения процедур оценки качества образования" будут достигнуты следующие результаты: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сформированы единые подходы в части технологии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обеспечения процедур оценки качества образования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минимизирован человеческий фактор при проведении процедур оценки качества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обеспечена прозрачность процедур оценки качества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сформирована единая технологическая среда системы оценки качества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сформировано единое информационное поле для информационного сопровождения процедур оценки качества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реализации комплексного проекта "Модернизация региональных систем независимой оценки качества общего образования и проведения государственных итоговых аттестаций обучающихся":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произведен отбор субъектов Российской Федерации, предлагающих реализацию конкретных мероприятий в рамках своих региональных программ развития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будет обеспечен мониторинг реализации заявленных субъектами Российской Федерации мероприятий;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проводиться ежегодный анализ получаемых результатов, на основе которого могут быть произведены корректировки состава субъектов Российской Федерации, получающих субсидии;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проводиться анализ с целью выявления наиболее успешных и перспективных мероприятий.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 комплексного проекта "Развитие национальных и региональных механизмов независимой оценки качества общего образования":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осуществлено развитие системы национальных исследований качества общего образования, позволяющей оценивать качество образования по основным дисциплинам на всех уровнях общего образования, включая сбор контекстных данных;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сформирован фонд оценочных сре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дств дл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 проведения процедур контроля и оценки качества общего образования на федеральном и региональном уровнях;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будет обеспечено функционирование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системы мониторинга оценки качества общего образования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 федеральном, региональном и муниципальном уровнях;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сформированы механизмы привлечения общественности к оценке качества общего образования на всех его уровнях.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 комплексного проекта "Развитие системы контроля качества общего образования на основе развития контрольно-надзорных механизмов":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обеспечена подготовка экспертов, общественных наблюдателей, привлекаемых к контрольно-надзорным процедурам;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усовершенствована модель проведения контрольно-надзорных мероприятий в системе общего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Также в результате реализации комплексных проектов в рамках </w:t>
      </w:r>
      <w:hyperlink r:id="rId111" w:anchor="block_14051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5.1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будут достигнуты следующие общие результаты: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реализованы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пилотные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проекты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создания региональных систем оценки качества образования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 всех уровнях общего образования (включая дошкольное);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создана система национального мониторинга образовательных достижений, позволяющая оценивать качество образования в регионах и в национальном масштабе по основным дисциплинам не менее чем в 3 периодах обучения;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обеспечено развитие процедур государственной итоговой аттестации по программам основного общего и среднего общего образования, в том числе на основании регионального опыта.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112" w:anchor="block_14052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5.2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предусмотрены следующие комплексные проекты: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системы контроля качества среднего профессионального и высшего образования на основе развития контрольно-надзорных механизмов;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разработка единой системы учета и нормативно-правовой, методологической базы профилей обучающихся и выпускников среднего профессионального и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внедрение системы хронологической оценки учебных достижений обучающихся в среднем профессиональном и высшем образовании.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реализации комплексного проекта "Развитие системы контроля качества среднего профессионального и высшего образования на основе развития контрольно-надзорных механизмов":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будет усовершенствована модель проведения контрольно-надзорных мероприятий в системе среднего профессионального и высшего образования, в том числе подготовка предложений по переходу на </w:t>
      </w:r>
      <w:proofErr w:type="spellStart"/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риск-ориентированную</w:t>
      </w:r>
      <w:proofErr w:type="spellEnd"/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модель;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обеспечено функционирование системы мониторинга образовательных организаций высшего образования, в том числе усовершенствована модель научно-технического обеспечения мониторинга системы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обеспечена разработка модели и технологий развития образовательных организаций, что позволит с установленной периодичностью проводить анализ трудоустройства выпускников в привязке к профилю образования, более эффективно распределять бюджетное финансирование подведомственных образовательных организаций и количество бюджетных мест, повысить качество образования благодаря участию работодателей;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усовершенствованы процедуры и инструментарий независимой оценки качества образования и общественной аккредитации организаций, осуществляющих образовательную деятельность на всех уровнях профессионального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обеспечено внедрение механизмов профессионально-общественной аккредитации образовательных программ.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 комплексного проекта "Разработка единой системы учета и нормативно-правовой, методологической базы профилей обучающихся и выпускников среднего профессионального и высшего образования" будут реализованы следующие мероприятия: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предоставлена информация образовательной организации для формирования образовательных программ, максимально использующих предыдущую базу обучения, а также формирования индивидуальных планов обучения (в части дисциплин по выбору);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обеспечена координация работ в системе контроля и оценки качества среднего профессионального и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обеспечено создание единых оценочных сре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дств дл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 оценки образовательных достижений выпускников по программам среднего профессионального и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будет обеспечено использование единых оценочных материалов для итоговой аттестации выпускников на выбранных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пилотных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площадках.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реализации комплексного проекта "Внедрение системы хронологической оценки учебных достижений обучающихся в среднем профессиональном и высшем образовании":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будут разработаны механизмы и типовые модели хронологической оценки учебных достижений обучающихся, позволяющие формировать траектории индивидуального развития обучающихся в средних профессиональных образовательных организациях и образовательных организациях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созданы и распространены унифицированные эталонные формы оценки текущих образовательных достижений обучающихся по программам среднего профессионального и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создана система мониторинга результатов оценки текущих учебных достижений обучающихся и результатов итоговых квалификационных испытаний в профессиональном образовании.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113" w:anchor="block_14053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5.3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предусмотрена реализация комплексного проекта "Распространение в российской системе </w:t>
      </w:r>
      <w:proofErr w:type="gram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оценки качества образования международных инструментов оценивания</w:t>
      </w:r>
      <w:proofErr w:type="gram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исследования качества образования".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 этого проекта: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обеспечено участие России во всех значимых (не менее 5) международных сравнительных исследованиях качества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разработаны и распространены оригинальные российские инструменты оценки качества образования, конкурентоспособные на международном рынке (не менее 2).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рамках </w:t>
      </w:r>
      <w:hyperlink r:id="rId114" w:anchor="block_14054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5.4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будут реализованы следующие комплексные проекты: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завершение разработки мониторинга системы образования, включая создание единой интегрированной системы открытых данных;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поддержка и распространение инноваций в области развития и модернизации образования на основе оценки российского и зарубежного современного опыта и его внедрения в практику реализации федеральных и региональных программ в области развития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реализации комплексного проекта "Завершение разработки мониторинга системы образования, включая создание единой интегрированной системы открытых данных":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будет создана информационная система </w:t>
      </w:r>
      <w:proofErr w:type="spellStart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пообъектного</w:t>
      </w:r>
      <w:proofErr w:type="spellEnd"/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сбора данных в системе образования, обеспечивающая автоматическую генерацию показателей мониторинга системы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регулярно проводиться мониторинг экономики образования, обеспечивающий информацию о потребителях и поставщиках образовательных услуг на всех уровнях;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распространены лучшие механизмы использования открытых баз данных в управлении и оценке качества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поддержаны на конкурсной основе лучшие региональные и муниципальные проекты мониторинга системы образования и использования его результатов в практике государственно-общественного управления;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распространены в национальном масштабе лучшие практики региональных и муниципальных мониторингов;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поддержаны на конкурсной основе проекты аналитических исследований по материалам мониторинга системы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 ходе реализации комплексного проекта "Поддержка и распространение инноваций в области развития и модернизации образования на основе оценки российского и зарубежного современного опыта и его внедрения в практику реализации федеральных и региональных программ в области развития образования":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обеспечены выявление, обобщение и систематизация наиболее перспективных российских и зарубежных инноваций и разработок в сфере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сформированы новые стратегические инициативы и механизмы по использованию и внедрению на региональном и федеральном уровнях системы образования современных моделей, программ, технологий и инноваций с учетом специфики того или иного уровня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обеспечена поддержка внедрения и распространения инноваций в области развития и модернизации образования путем предоставления субсидии в виде грантов юридическим лицам для выполнения мероприятий по сбору инновационных предложений и формированию рекомендаций по их реализации в рамках Программы, а также в рамках региональных программ развития образования.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результате осуществления </w:t>
      </w:r>
      <w:hyperlink r:id="rId115" w:anchor="block_1405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реализован механизм постоянного мониторинга и информирования государственного заказчика - координатора Программы о ходе ее реализации, о необходимости принятия корректирующих решений по управлению Программой, о достижении запланированных значений индикаторов и показателей;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обеспечены анализ и сопровождение хода реализации Программы, подготовка предложений по корректировке процесса управления Программой;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сформированы предложения по тематикам проектов и проведена их экспертиза;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обеспечены текущий мониторинг хода реализации проектов Программы, подготовка аналитических материалов о возможных рисках, возникающих при реализации отдельных проектов (мероприятий);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будут осуществлены экспертиза отчетных материалов по завершенным проектам (этапам проектов) и формирование экспертного заключения о возможности принятия заказчиком результатов работ;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будет проведена оценка эффективности расходования субсидий, выделяемых в рамках реализации мероприятий Программы.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Также на постоянной основе будет обеспечено осуществление в рамках реализации Программы: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экспертно-организационных мероприятий при проведении анализа и экспертизы заказов;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экспертно-организационных мероприятий при проведении закупок;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информационно-технических мероприятий при проведении закупок;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экспертного сопровождения административной и судебной практики;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экспертно-организационных мероприятий при заключении государственных контрактов по итогам проведенных закупок.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 рамках </w:t>
      </w:r>
      <w:hyperlink r:id="rId116" w:anchor="block_1405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планируется доработать, провести опытную эксплуатацию и ввести в промышленную эксплуатацию информационно-аналитические системы и сервисы, позволяющие обеспечить комплекс мероприятий по сопровождению Программы, с учетом изменившихся требований </w:t>
      </w:r>
      <w:hyperlink r:id="rId117" w:anchor="block_2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законодательства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 сфере закупок, в сфере образования и др.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части информационного сопровождения хода реализации Программы и формирования позитивного имиджа мероприятий Программы будет обеспечено: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проведение постоянной оценки общественного мнения в рамках реализации отдельных проектов и Программы в целом;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информационное сопровождение всего комплекса проектов и мероприятий Программы.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Кроме того, в рамках </w:t>
      </w:r>
      <w:hyperlink r:id="rId118" w:anchor="block_14055" w:history="1">
        <w:r w:rsidRPr="002916A2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мероприятия 5.5</w:t>
        </w:r>
      </w:hyperlink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будут проводиться: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разработка научно-методического обеспечения для оценки качества выполнения научно-исследовательских, опытно-конструкторских и технологических работ в рамках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разработка научно-методического обеспечения для проведения оценки степени достижения ожидаемых научных результатов при выполнении научно-исследовательских, опытно-конструкторских и технологических работ в рамках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аналитические работы и оценки степени достижения ожидаемых научных результатов при выполнении научно-исследовательских, опытно-конструкторских и технологических работ в рамках Программы.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19" w:anchor="block_1005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 февраля 2017 г. N 122 в раздел IV внесены изменения</w:t>
      </w:r>
    </w:p>
    <w:p w:rsidR="00C26613" w:rsidRPr="00C26613" w:rsidRDefault="00C26613" w:rsidP="00C2661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20" w:anchor="block_1004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раздела в предыдущей редакции</w:t>
        </w:r>
      </w:hyperlink>
    </w:p>
    <w:p w:rsidR="00C26613" w:rsidRPr="002916A2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IV. Обоснование ресурсного обеспечения Программы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Объем финансирования мероприятий Программы (в ценах соответствующих лет) составит 86184,2697 млн. рублей, в том числе: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счет средств федерального бюджета - 66530,3297 млн. рублей, из них субсидии субъектам Российской Федерации - 9887,5388 млн. рублей и субсидии в виде грантов юридическим лицам - 1363,2848 млн. рублей;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счет средств бюджетов субъектов Российской Федерации - 10627,82 млн. рублей;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счет внебюджетных источников - 9026,12 млн. рублей.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Объемы финансирования Программы из бюджетов субъектов Российской Федерации определены на основе результатов проведенного анализа существующих региональных программ развития образования, анализа </w:t>
      </w: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программ развития образования субъектов Российской Федерации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на 2013 - 2020 годы, а также экспертных прогнозных оценок.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Предложения по объемам финансирования Программы из внебюджетных источников сформированы на основе аналитических исследований, экспертных оценок текущей ситуации и прогнозных экспертных оценок хода реализации Программы.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Перечень мероприятий Программы приведен в </w:t>
      </w:r>
      <w:hyperlink r:id="rId121" w:anchor="block_14000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4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 Более подробная информация о мероприятиях, направленных на опережающее социально-экономическое развитие приоритетных территорий (с указанием объемов и источников финансирования), приведена в </w:t>
      </w:r>
      <w:hyperlink r:id="rId122" w:anchor="block_41000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4.1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Объемы и источники финансирования Программы (с распределением по направлениям финансирования и государственным заказчикам) приведены в </w:t>
      </w:r>
      <w:hyperlink r:id="rId123" w:anchor="block_15000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5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2916A2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V. Механизм реализации Программы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Руководителем Программы является Министр образования и науки Российской Федерации,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Министерство образования и науки Российской Федерации как государственный заказчик - координатор Программы в ходе ее выполнения: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осуществляет координацию деятельности государственных заказчиков Программы по эффективной реализации ее мероприятий участниками Программы, а также анализ использования средств федерального бюджета, средств бюджетов субъектов Российской Федерации и средств внебюджетных источников;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обеспечивает координацию работы с органами государственной власти субъектов Российской Федерации, осуществляемой на условиях заключенных соглашений о предоставлении субсидий на реализацию региональных программ, реализуемых за счет средств бюджетов субъектов Российской Федерации (местных бюджетов);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подготавливает проекты решений Правительства Российской Федерации о внесении изменений в Программу и досрочном ее прекращении, согласовывает их и представляет в Министерство экономического развития Российской Федерации для внесения в Правительство Российской Федерации;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разрабатывает в пределах своих полномочий нормативные (индивидуальные) правовые акты (локальные акты), необходимые для выполнения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подготавливает аналитические материалы о ходе реализации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осуществляет ведение ежеквартальной отчетности реализации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подготавливает при необходимости в установленном порядке предложения об уточнении мероприятий Программы на очередной финансовый год, уточняет затраты на реализацию мероприятий Программы, а также механизм ее выполнения;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заключает соглашения с высшими исполнительными органами государственной власти субъектов Российской Федерации о предоставлении субсидий из федерального бюджета на реализацию региональных программ, реализуемых за счет средств бюджетов субъектов Российской Федерации (местных бюджетов), по мероприятиям, расходы на которые включены в такие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несет ответственность за своевременную и качественную реализацию Программы, обеспечивает эффективное использование средств, выделяемых на ее реализацию;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организует внедрение информационных технологий в целях управления реализацией Программы и </w:t>
      </w:r>
      <w:proofErr w:type="gramStart"/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контроля за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ходом выполнения ее мероприятий;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организует размещение на официальном сайте Министерства образования и науки Российской Федерации в информационно-телекоммуникационной сети "Интернет" информации о ходе и результатах реализации Программы, финансировании ее мероприятий, привлечении средств внебюджетных источников, проведении конкурсов в рамках Программы, а также о порядке участия в ней инвесторов.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 ходе выполнения Программы Министерство образования и науки Российской Федерации, Федеральная служба по надзору в сфере образования и науки: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вносят предложения и участвуют в уточнении целевых показателей (индикаторов) и расходов на реализацию Программы, а также в совершенствовании механизма реализации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обеспечивают эффективное использование средств, выделяемых на реализацию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участвуют в ведении ежеквартальной отчетности о ходе реализации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участвуют в организации экспертных проверок реализации отдельных мероприятий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осуществляют управление деятельностью исполнителей Программы в рамках выполнения мероприятий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участвуют в осуществлении отбора на конкурсной основе исполнителей работ (услуг), поставщиков продукции по соответствующим мероприятиям Программы, а также заключают государственные контракты (договоры);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представляют государственному заказчику - координатору Программы статистическую, справочную и аналитическую информацию о реализации мероприятий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lastRenderedPageBreak/>
        <w:t>участвуют в подготовке аналитических материалов о ходе работ по реализации Программы, достигнутых результатах и эффективности использования финансовых средств.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proofErr w:type="gramStart"/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 ходе выполнения Программы детализация объектов по восполнению дефицита мест в общежитиях для иногородних студентов осуществляется путем утверждения адресного распределения бюджетных ассигнований из федерального бюджета по объектам капитального строительства с учетом заявок, поданных государственному заказчику - координатору Программы федеральными органами исполнительной власти и государственными органами, осуществляющими функции и полномочия учредителей вузов, а также ведущими вузами, являющимися главными распорядителями бюджетных средств.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Адресное распределение бюджетных ассигнований утверждается государственным заказчиком Программы по согласованию с государственным заказчиком - координатором Программы и Министерством экономического развития Российской Федерации.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Детализация объектов по восполнению дефицита мест в общежитиях для иногородних студентов осуществляется с учетом наличия разработанной проектной документации либо утвержденного задания на проектирование и готовности образовательной организации высшего образования выполнять работы по строительству и реконструкции объектов в минимальные сроки.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В качестве приоритетных рассматриваются объекты ведущих вузов различной ведомственной принадлежности (федеральных университетов, национальных исследовательских университетов),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системообразующих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для экономики отрасли или региона, объекты, находящиеся в аварийном состоянии, или объекты, строительство которых не завершено, а также объекты, в отношении которых имеются поручения Президента Российской Федерации и Правительства Российской Федерации.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 решению государственного заказчика Программы допускается осуществление поэтапной детализации мер по восполнению дефицита мест в общежитиях для иногородних студентов исходя из готовности проектной документации.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 целях привлечения общественности к управлению Программой государственным заказчиком - координатором Программы создается научно-координационный совет Программы. В его состав входят ученые и специалисты в соответствующих областях знаний, представители предпринимательского сообщества, общественных, в том числе молодежных, объединений, а также представители государственных заказчиков Программы и других органов исполнительной власти.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Состав научно-координационного совета утверждается Министерством образования и науки Российской Федерации. Председателем научно-координационного совета является Министр образования и науки Российской Федерации.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Основными задачами научно-координационного совета являются: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внесение предложений и рассмотрение тематики программных проектов;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рассмотрение материалов о ходе реализации программных мероприятий и предоставление рекомендаций по их уточнению, а также рассмотрение итогов реализации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контроль соответствия проектов Программы формальным требованиям к методологии и содержанию мероприятий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выявление технических и организационных проблем в ходе реализации Программы и разработка предложений по их решению.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Отбор исполнителей (поставщиков, подрядчиков) мероприятий Программы осуществляется в соответствии с</w:t>
      </w:r>
      <w:r w:rsidRPr="002916A2">
        <w:rPr>
          <w:rFonts w:ascii="Arial" w:eastAsia="Times New Roman" w:hAnsi="Arial" w:cs="Arial"/>
          <w:bCs/>
          <w:color w:val="000000"/>
          <w:sz w:val="18"/>
          <w:lang w:eastAsia="ru-RU"/>
        </w:rPr>
        <w:t> </w:t>
      </w:r>
      <w:hyperlink r:id="rId124" w:anchor="block_300" w:history="1">
        <w:r w:rsidRPr="002916A2">
          <w:rPr>
            <w:rFonts w:ascii="Arial" w:eastAsia="Times New Roman" w:hAnsi="Arial" w:cs="Arial"/>
            <w:bCs/>
            <w:color w:val="3272C0"/>
            <w:sz w:val="18"/>
            <w:lang w:eastAsia="ru-RU"/>
          </w:rPr>
          <w:t>Федеральным законом</w:t>
        </w:r>
      </w:hyperlink>
      <w:r w:rsidRPr="002916A2">
        <w:rPr>
          <w:rFonts w:ascii="Arial" w:eastAsia="Times New Roman" w:hAnsi="Arial" w:cs="Arial"/>
          <w:bCs/>
          <w:color w:val="000000"/>
          <w:sz w:val="18"/>
          <w:lang w:eastAsia="ru-RU"/>
        </w:rPr>
        <w:t> </w:t>
      </w: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"О контрактной системе в сфере закупок товаров, работ, услуг для обеспечения государственных и муниципальных нужд", за исключением исполнителей (поставщиков, подрядчиков) мероприятий, по которым предусматривается предоставление субсидий субъектам Российской Федерации и субсидий в виде грантов юридическим лицам.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Правила предоставления и распределения субсидий из федерального бюджета бюджетам субъектов Российской Федерации на поддержку реализации мероприятий Программы представлены в</w:t>
      </w:r>
      <w:r w:rsidRPr="002916A2">
        <w:rPr>
          <w:rFonts w:ascii="Arial" w:eastAsia="Times New Roman" w:hAnsi="Arial" w:cs="Arial"/>
          <w:bCs/>
          <w:color w:val="000000"/>
          <w:sz w:val="18"/>
          <w:lang w:eastAsia="ru-RU"/>
        </w:rPr>
        <w:t> </w:t>
      </w:r>
      <w:hyperlink r:id="rId125" w:anchor="block_16000" w:history="1">
        <w:r w:rsidRPr="002916A2">
          <w:rPr>
            <w:rFonts w:ascii="Arial" w:eastAsia="Times New Roman" w:hAnsi="Arial" w:cs="Arial"/>
            <w:bCs/>
            <w:color w:val="3272C0"/>
            <w:sz w:val="18"/>
            <w:lang w:eastAsia="ru-RU"/>
          </w:rPr>
          <w:t>приложении N 6</w:t>
        </w:r>
      </w:hyperlink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Правила предоставления грантов в форме субсидий из федерального бюджета юридическим лицам в рамках реализации Программы приведены в</w:t>
      </w:r>
      <w:r w:rsidRPr="002916A2">
        <w:rPr>
          <w:rFonts w:ascii="Arial" w:eastAsia="Times New Roman" w:hAnsi="Arial" w:cs="Arial"/>
          <w:bCs/>
          <w:color w:val="000000"/>
          <w:sz w:val="18"/>
          <w:lang w:eastAsia="ru-RU"/>
        </w:rPr>
        <w:t> </w:t>
      </w:r>
      <w:hyperlink r:id="rId126" w:anchor="block_17000" w:history="1">
        <w:r w:rsidRPr="002916A2">
          <w:rPr>
            <w:rFonts w:ascii="Arial" w:eastAsia="Times New Roman" w:hAnsi="Arial" w:cs="Arial"/>
            <w:bCs/>
            <w:color w:val="3272C0"/>
            <w:sz w:val="18"/>
            <w:lang w:eastAsia="ru-RU"/>
          </w:rPr>
          <w:t>приложении N 7</w:t>
        </w:r>
      </w:hyperlink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При формировании проектов Программы используются механизмы, обеспечивающие следующие подходы: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управление, при котором реализация Программы должна обеспечить достижение результатов, измеряемых на основе системы целевых показателей;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целевой подход, при котором решение задач Программы должно быть направлено на системные изменения в сфере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комплексный подход, предусматривающий аналитическое обоснование, научно-методическое сопровождение, получение результатов, апробацию и внедрение результатов, нормативное правовое обеспечение, а также кадровое, информационное и материально-техническое обеспечение.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Одним из основных механизмов формирования проектов Программы является механизм обратной связи, обеспечивающий широкое привлечение общественности и научно-педагогического сообщества к разработке проектов Программы, а также к ее реализации и оценке результатов реализации Программы.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Формы и методы управления реализацией Программы определяются государственным заказчиком - координатором Программы в соответствии с законодательством Российской Федерации.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Организация комплексного мониторинга хода реализации Программы возлагается на государственного заказчика - координатора Программы.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C26613" w:rsidRDefault="00C26613" w:rsidP="00C2661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Информация об изменениях: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27" w:anchor="block_1006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 февраля 2017 г. N 122 в раздел VI внесены изменения</w:t>
      </w:r>
    </w:p>
    <w:p w:rsidR="00C26613" w:rsidRPr="00C26613" w:rsidRDefault="00C26613" w:rsidP="00C2661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28" w:anchor="block_1006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раздела в предыдущей редакции</w:t>
        </w:r>
      </w:hyperlink>
    </w:p>
    <w:p w:rsidR="00C26613" w:rsidRPr="002916A2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VI. Оценка социально-экономической эффективности Программы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916A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br/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 прогнозным оценкам, к 2021 году реализация предусмотренных Программой мероприятий обеспечит достижение ряда положительных результатов.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Эффективность реализации Программы будет обеспечена путем внедрения новых подходов, методик и технологий на всех уровнях системы образования на основе инвестиций в научно-исследовательские проекты с последующим внедрением полученных результатов, а также путем использования принципов программно-целевого подхода.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При этом важнейшим показателем эффективности будет являться высокая степень соотношения выгоды от реализации Программы на макроэкономическом уровне (рост валового внутреннего продукта, увеличение доли образовательных услуг в валовом внутреннем продукте, снижение уровня безработицы среди граждан, имеющих высшее и (или) среднее профессиональное образование, снижение затрат на реализацию механизмов социальной адаптации для социально уязвимых групп населения) и инвестиций в Программу.</w:t>
      </w:r>
      <w:proofErr w:type="gram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Методика оценки социально-экономической эффективности реализации Программы представлена в </w:t>
      </w:r>
      <w:hyperlink r:id="rId129" w:anchor="block_18000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8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Методика детализации мероприятий укрупненных инвестиционных проектов, реализуемых в рамках Программы, представлена в </w:t>
      </w:r>
      <w:hyperlink r:id="rId130" w:anchor="block_19000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приложении N 9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Реализация Программы приведет к достижению следующих конечных результатов: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сформирована сеть опорных региональных университетов;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новые федеральные образовательные стандарты среднего профессионального и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200 тыс. работников пройдут переподготовку и повышение квалификации по 50 наиболее востребованным и перспективным профессиям и специальностям профессионального образования не менее чем в 50 процентах профессиональных образовательных организациях;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во всех субъектах Российской Федерации новые механизмы участия работодателей в решении задач обеспечения предприятий квалифицированными кадрами;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проведены международные и всероссийские олимпиады (конкурсы) профессионального мастерства среди студентов, обучающихся по программам среднего профессионального образования и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разработаны и внедрены программы предпринимательского образования и поддержки предпринимательских инициатив;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абзац двенадцатый </w:t>
      </w:r>
      <w:hyperlink r:id="rId131" w:anchor="block_10061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утратил силу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26613" w:rsidRPr="00C26613" w:rsidRDefault="00C26613" w:rsidP="00C2661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 текст </w:t>
      </w:r>
      <w:hyperlink r:id="rId132" w:anchor="block_1612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абзаца двенадцатого раздела VI</w:t>
        </w:r>
      </w:hyperlink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будут созданы не менее 7 межрегиональных центров компетенций, которые станут основными центрами внедрения новых федеральных государственных образовательных стандартов и распространения образовательных программ для обучения по 50 наиболее востребованным и перспективным профессиям и специальностям среднего профессионального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запущены 200 программ дополнительного профессионального образования, соответствующих приоритетным направлениям технологического развития Российской Федерации;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приняты и начнут использоваться современные программы обучения инвалидов и лиц с ограниченными возможностями здоровья по программам среднего профессионального и высшего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созданы в субъектах Российской Федерации ресурсные учебно-методические центры (не менее 30 центров во всех федеральных округах) по обучению инвалидов и лиц с ограниченными возможностями здоровья на базе ведущих профессиональных образовательных организаций;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организованы конкурсы (в субъектах Российской Федерации не реже одного раза в 2 года) профессионального мастерства среди студентов-инвалидов и обучающихся с ограниченными возможностями здоровья;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проведена переподготовка руководящего состава в образовательных организациях профессионального образования (не менее 100 руководителей и управленческих команд);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создана в субъектах Российской Федерации инфраструктура психолого-педагогической, диагностической, консультативной помощи родителям с детьми в возрасте от 0 до 3 лет (поддержка не менее 15 субъектов Российской Федерации);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абзац двадцатый </w:t>
      </w:r>
      <w:hyperlink r:id="rId133" w:anchor="block_10065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утратил силу</w:t>
        </w:r>
      </w:hyperlink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C26613" w:rsidRPr="002916A2" w:rsidRDefault="00C26613" w:rsidP="002916A2">
      <w:pPr>
        <w:shd w:val="clear" w:color="auto" w:fill="F0E9D3"/>
        <w:spacing w:after="0" w:line="264" w:lineRule="atLeast"/>
        <w:jc w:val="both"/>
        <w:outlineLvl w:val="3"/>
        <w:rPr>
          <w:rFonts w:ascii="Arial" w:eastAsia="Times New Roman" w:hAnsi="Arial" w:cs="Arial"/>
          <w:bCs/>
          <w:color w:val="464C55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26613" w:rsidRPr="002916A2" w:rsidRDefault="00C26613" w:rsidP="002916A2">
      <w:pPr>
        <w:shd w:val="clear" w:color="auto" w:fill="F0E9D3"/>
        <w:spacing w:line="264" w:lineRule="atLeast"/>
        <w:jc w:val="both"/>
        <w:rPr>
          <w:rFonts w:ascii="Arial" w:eastAsia="Times New Roman" w:hAnsi="Arial" w:cs="Arial"/>
          <w:bCs/>
          <w:color w:val="464C55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464C55"/>
          <w:sz w:val="24"/>
          <w:szCs w:val="24"/>
          <w:lang w:eastAsia="ru-RU"/>
        </w:rPr>
        <w:t>См. текст </w:t>
      </w:r>
      <w:hyperlink r:id="rId134" w:anchor="block_1620" w:history="1">
        <w:r w:rsidRPr="002916A2">
          <w:rPr>
            <w:rFonts w:ascii="Arial" w:eastAsia="Times New Roman" w:hAnsi="Arial" w:cs="Arial"/>
            <w:bCs/>
            <w:color w:val="3272C0"/>
            <w:sz w:val="24"/>
            <w:szCs w:val="24"/>
            <w:lang w:eastAsia="ru-RU"/>
          </w:rPr>
          <w:t>абзаца двадцатого раздела VI</w:t>
        </w:r>
      </w:hyperlink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поддержаны не менее 20 субъектов Российской Федерации, внедряющих современные модели поддержки школ с низкими результатами обучения и функционирующих в сложных социальных условиях, распространены и внедрены такие же модели не менее чем в 70 субъектах Российской Федерации;</w:t>
      </w:r>
      <w:proofErr w:type="gramEnd"/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 комплексный мониторинг результативности поддержанных проектов, включая мониторинг размера привлеченных инвестиций, количество продаж (для коммерческих продуктов) или использований (для некоммерческих проектов);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поддержаны конкурсы образовательных инноваций (не менее 5 конкурсов ежегодно) по актуальным проблемам развития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сформированы инструменты и ресурсы поддержки конкретных инноваций по реализации стандартов, принятых в системе общего образования не менее чем для 500 школ;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разработаны правовые и финансовые механизмы реализации инновационных моделей образовательных организаций;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созданы методические сети по распространению конкретных образовательных технологий (не менее 30 сетей);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будет обеспечена финансовая, консультационная, экспертная и правовая поддержка реализации концепций школьного филологического образования, школьного географического образования, школьного технологического образования, школьного образования в сфере иностранных языков, внедрен историко-культурный стандарт;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реализована комплексная программа повышения профессионального уровня педагогических работников общеобразовательных организаций;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проведены всероссийские конкурсы "Учитель года", "Воспитатель года", "Директор школы", "Заведующий детским садом";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обеспечена подготовка кадров (не менее 40 тыс. человек), работающих в сфере образования детей-инвалидов и детей с ограниченными возможностями здоровья;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будут внедрены образовательные программы с применением электронного обучения и дистанционных образовательных технологий в различных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условиях, в том числе для детей с особыми потребностями (одаренные дети, дети-инвалиды и дети с ограниченными возможностями здоровья);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реализованы 4 проекта по разработке новых моделей и технологий дополнительного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созданы в субъектах Российской Федерации не менее 34 детских технопарков;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охвачены дополнительными общеобразовательными программами, соответствующими приоритетным направлениям технологического развития Российской Федерации, дополнительно 14400 детей;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разработаны модели создания и функционирования детских технопарков с участием негосударственного сектора, промышленных предприятий и организаций реального сектора экономики для всех субъектов Российской Федерации;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будут внедрены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пилотные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проекты обновления содержания и технологий дополнительного образования путем поддержки на конкурсной основе (не менее 20 субъектов Российской Федерации);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сформирован банк лучших дополнительных общеобразовательных программ, в том числе для детей с особыми потребностями (одаренные дети, дети-сироты и дети, оставшиеся без попечения родителей, дети-инвалиды, дети, находящиеся в трудной жизненной ситуации);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создана сеть региональных ресурсных центров для методического обеспечения, организации дополнительного профессионального образования педагогов дополнительного образования и координации деятельности образовательных организаций, реализующих дополнительные общеобразовательные программы различной направленности, в том числе в сфере научно-технического творчества, робототехники;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обеспечено внедрение профессиональных стандартов для педагога дополнительного образования, руководителя организации дополнительного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разработан банк инновационных программ подготовки и повышения квалификации педагогов и руководителей в системе дополнительного образования для использования субъектами Российской Федерации;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распространена модель персонифицированного финансирования в регионах (не менее 20 субъектов Российской Федерации);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 xml:space="preserve">будет разработан для всех субъектов Российской Федерации механизм перехода к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нормативно-подушевому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финансированию реализации дополнительных общеобразовательных программ, созданы равные условия доступа к финансированию за счет бюджетных ассигнований государственных, муниципальных и частных организаций дополнительного образования детей;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проводиться регулярные сезонные школы (конференции, семинары) для активных участников социальных проектов;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реализована поддержка межрегиональных сетей участников социальных проектов;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обеспечена поддержка проектов вовлечения учащихся и студентов в волонтерские проекты;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разработаны и реализованы программы развития компетенций учащихся и студентов в принятии решений, затрагивающих их интересы, работе в органах самоуправления и коллегиального управления образовательных организаций и внедрены на постоянной основе в организации летнего и каникулярного отдыха и оздоровления детей;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современные модели выявления и психолого-педагогического сопровождения талантливых детей;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создана единая система интеллектуальных и творческих состязаний, способствующая выявлению и сопровождению одаренных учащихся и студентов;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обновлены и созданы новые методики работы с одаренными детьми;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современные технологии выявления талантливых учащихся и студентов;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поддержаны создание и реализация программ развития не менее 4 новых специальных учебно-научных центров для обеспечения территориальной доступности высокоуровневого обучения для талантливых школьников в ведущих университетах;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реализованы мероприятия по строительству объектов социальной, учебно-лабораторной, физкультурно-спортивной, хозяйственной и коммунальной инфраструктуры;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восполнен дефицит мест в общежитиях для иногородних студентов;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обеспечена подготовка не менее 2000 специалистов по оценке качества общего образования и оценочным материалам;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обеспечено функционирование системы мониторинга оценки образовательных результатов на федеральном, региональном и муниципальном уровнях;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во всех субъектах Российской Федерации системы контроля качества среднего профессионального и высшего образования на основе развития контрольно-надзорных механизмов на всех уровнях системы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не менее 35 процентов вузов и организаций среднего профессионального образования будут добровольно использовать единые оценочные материалы для итоговой аттестации выпускников;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обеспечено участие Российской Федерации в значимых (не менее 5) международных сравнительных исследованиях качества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разработаны оригинальные российские инструменты оценки качества образования, конкурентоспособные на международном рынке (не менее 2);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будет создана информационная система </w:t>
      </w:r>
      <w:proofErr w:type="spellStart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пообъектного</w:t>
      </w:r>
      <w:proofErr w:type="spellEnd"/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сбора данных в системе образования, обеспечивающая автоматическую генерацию показателей мониторинга системы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будут поддержаны лучшие проекты, направленные на развитие региональных и муниципальных систем по вопросам образования (новых технологий управления, оценки эффективности и результативности), мониторинга системы образования и использования его результатов на практике;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модернизирован инструментарий статистического наблюдения в сфере образования;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будет осуществлено экспертно-аналитическое, экспертно-организационное и мониторинговое сопровождение реализации мероприятий Программы;</w:t>
      </w:r>
    </w:p>
    <w:p w:rsidR="00C26613" w:rsidRPr="002916A2" w:rsidRDefault="00C26613" w:rsidP="002916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916A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будут внедрены информационно-коммуникационные инструменты и технологические механизмы комплексного управления Программой.</w:t>
      </w:r>
    </w:p>
    <w:p w:rsidR="00C26613" w:rsidRPr="00C26613" w:rsidRDefault="00C26613" w:rsidP="00C266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613" w:rsidRPr="00C26613" w:rsidRDefault="00C26613" w:rsidP="00C2661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26613" w:rsidRPr="00C26613" w:rsidRDefault="00C26613" w:rsidP="00C2661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35" w:anchor="block_1007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C2661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 февраля 2017 г. N 122 в приложение внесены изменения</w:t>
      </w:r>
    </w:p>
    <w:p w:rsidR="00C26613" w:rsidRPr="00C26613" w:rsidRDefault="00C26613" w:rsidP="00C2661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36" w:anchor="block_11000" w:history="1"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</w:t>
        </w:r>
        <w:proofErr w:type="gramStart"/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кст пр</w:t>
        </w:r>
        <w:proofErr w:type="gramEnd"/>
        <w:r w:rsidRPr="00C2661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иложения в предыдущей редакции</w:t>
        </w:r>
      </w:hyperlink>
    </w:p>
    <w:sectPr w:rsidR="00C26613" w:rsidRPr="00C26613" w:rsidSect="00C266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6613"/>
    <w:rsid w:val="002916A2"/>
    <w:rsid w:val="00401D8D"/>
    <w:rsid w:val="009C5DFE"/>
    <w:rsid w:val="00C26613"/>
    <w:rsid w:val="00E00FAE"/>
    <w:rsid w:val="00FC206B"/>
    <w:rsid w:val="00FD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CF"/>
  </w:style>
  <w:style w:type="paragraph" w:styleId="4">
    <w:name w:val="heading 4"/>
    <w:basedOn w:val="a"/>
    <w:link w:val="40"/>
    <w:uiPriority w:val="9"/>
    <w:qFormat/>
    <w:rsid w:val="00C266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66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66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7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6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94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90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3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71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068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070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72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37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06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90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9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71044750/" TargetMode="External"/><Relationship Id="rId117" Type="http://schemas.openxmlformats.org/officeDocument/2006/relationships/hyperlink" Target="http://base.garant.ru/70353464/1/" TargetMode="External"/><Relationship Id="rId21" Type="http://schemas.openxmlformats.org/officeDocument/2006/relationships/hyperlink" Target="http://base.garant.ru/71044750/" TargetMode="External"/><Relationship Id="rId42" Type="http://schemas.openxmlformats.org/officeDocument/2006/relationships/hyperlink" Target="http://base.garant.ru/71044750/" TargetMode="External"/><Relationship Id="rId47" Type="http://schemas.openxmlformats.org/officeDocument/2006/relationships/hyperlink" Target="http://base.garant.ru/71044750/" TargetMode="External"/><Relationship Id="rId63" Type="http://schemas.openxmlformats.org/officeDocument/2006/relationships/hyperlink" Target="http://base.garant.ru/71044750/" TargetMode="External"/><Relationship Id="rId68" Type="http://schemas.openxmlformats.org/officeDocument/2006/relationships/hyperlink" Target="http://base.garant.ru/71044750/" TargetMode="External"/><Relationship Id="rId84" Type="http://schemas.openxmlformats.org/officeDocument/2006/relationships/hyperlink" Target="http://base.garant.ru/71044750/" TargetMode="External"/><Relationship Id="rId89" Type="http://schemas.openxmlformats.org/officeDocument/2006/relationships/hyperlink" Target="http://base.garant.ru/71044750/" TargetMode="External"/><Relationship Id="rId112" Type="http://schemas.openxmlformats.org/officeDocument/2006/relationships/hyperlink" Target="http://base.garant.ru/71044750/" TargetMode="External"/><Relationship Id="rId133" Type="http://schemas.openxmlformats.org/officeDocument/2006/relationships/hyperlink" Target="http://base.garant.ru/71606350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base.garant.ru/55170694/" TargetMode="External"/><Relationship Id="rId107" Type="http://schemas.openxmlformats.org/officeDocument/2006/relationships/hyperlink" Target="http://base.garant.ru/71044750/" TargetMode="External"/><Relationship Id="rId11" Type="http://schemas.openxmlformats.org/officeDocument/2006/relationships/hyperlink" Target="http://base.garant.ru/57420966/" TargetMode="External"/><Relationship Id="rId32" Type="http://schemas.openxmlformats.org/officeDocument/2006/relationships/hyperlink" Target="http://base.garant.ru/57420966/" TargetMode="External"/><Relationship Id="rId37" Type="http://schemas.openxmlformats.org/officeDocument/2006/relationships/hyperlink" Target="http://base.garant.ru/71044750/" TargetMode="External"/><Relationship Id="rId53" Type="http://schemas.openxmlformats.org/officeDocument/2006/relationships/hyperlink" Target="http://base.garant.ru/71606350/" TargetMode="External"/><Relationship Id="rId58" Type="http://schemas.openxmlformats.org/officeDocument/2006/relationships/hyperlink" Target="http://base.garant.ru/71044750/" TargetMode="External"/><Relationship Id="rId74" Type="http://schemas.openxmlformats.org/officeDocument/2006/relationships/hyperlink" Target="http://base.garant.ru/71044750/" TargetMode="External"/><Relationship Id="rId79" Type="http://schemas.openxmlformats.org/officeDocument/2006/relationships/hyperlink" Target="http://base.garant.ru/71044750/" TargetMode="External"/><Relationship Id="rId102" Type="http://schemas.openxmlformats.org/officeDocument/2006/relationships/hyperlink" Target="http://base.garant.ru/71044750/" TargetMode="External"/><Relationship Id="rId123" Type="http://schemas.openxmlformats.org/officeDocument/2006/relationships/hyperlink" Target="http://base.garant.ru/71044750/" TargetMode="External"/><Relationship Id="rId128" Type="http://schemas.openxmlformats.org/officeDocument/2006/relationships/hyperlink" Target="http://base.garant.ru/57420966/" TargetMode="External"/><Relationship Id="rId5" Type="http://schemas.openxmlformats.org/officeDocument/2006/relationships/hyperlink" Target="http://base.garant.ru/71044750/" TargetMode="External"/><Relationship Id="rId90" Type="http://schemas.openxmlformats.org/officeDocument/2006/relationships/hyperlink" Target="http://base.garant.ru/71044750/" TargetMode="External"/><Relationship Id="rId95" Type="http://schemas.openxmlformats.org/officeDocument/2006/relationships/hyperlink" Target="http://base.garant.ru/71044750/" TargetMode="External"/><Relationship Id="rId14" Type="http://schemas.openxmlformats.org/officeDocument/2006/relationships/hyperlink" Target="http://base.garant.ru/194365/" TargetMode="External"/><Relationship Id="rId22" Type="http://schemas.openxmlformats.org/officeDocument/2006/relationships/hyperlink" Target="http://base.garant.ru/71044750/" TargetMode="External"/><Relationship Id="rId27" Type="http://schemas.openxmlformats.org/officeDocument/2006/relationships/hyperlink" Target="http://base.garant.ru/71044750/" TargetMode="External"/><Relationship Id="rId30" Type="http://schemas.openxmlformats.org/officeDocument/2006/relationships/hyperlink" Target="http://base.garant.ru/71044750/" TargetMode="External"/><Relationship Id="rId35" Type="http://schemas.openxmlformats.org/officeDocument/2006/relationships/hyperlink" Target="http://base.garant.ru/71044750/" TargetMode="External"/><Relationship Id="rId43" Type="http://schemas.openxmlformats.org/officeDocument/2006/relationships/hyperlink" Target="http://base.garant.ru/71044750/" TargetMode="External"/><Relationship Id="rId48" Type="http://schemas.openxmlformats.org/officeDocument/2006/relationships/hyperlink" Target="http://base.garant.ru/71044750/" TargetMode="External"/><Relationship Id="rId56" Type="http://schemas.openxmlformats.org/officeDocument/2006/relationships/hyperlink" Target="http://base.garant.ru/71606350/" TargetMode="External"/><Relationship Id="rId64" Type="http://schemas.openxmlformats.org/officeDocument/2006/relationships/hyperlink" Target="http://base.garant.ru/71044750/" TargetMode="External"/><Relationship Id="rId69" Type="http://schemas.openxmlformats.org/officeDocument/2006/relationships/hyperlink" Target="http://base.garant.ru/71044750/" TargetMode="External"/><Relationship Id="rId77" Type="http://schemas.openxmlformats.org/officeDocument/2006/relationships/hyperlink" Target="http://base.garant.ru/71044750/" TargetMode="External"/><Relationship Id="rId100" Type="http://schemas.openxmlformats.org/officeDocument/2006/relationships/hyperlink" Target="http://base.garant.ru/71044750/" TargetMode="External"/><Relationship Id="rId105" Type="http://schemas.openxmlformats.org/officeDocument/2006/relationships/hyperlink" Target="http://base.garant.ru/71044750/" TargetMode="External"/><Relationship Id="rId113" Type="http://schemas.openxmlformats.org/officeDocument/2006/relationships/hyperlink" Target="http://base.garant.ru/71044750/" TargetMode="External"/><Relationship Id="rId118" Type="http://schemas.openxmlformats.org/officeDocument/2006/relationships/hyperlink" Target="http://base.garant.ru/71044750/" TargetMode="External"/><Relationship Id="rId126" Type="http://schemas.openxmlformats.org/officeDocument/2006/relationships/hyperlink" Target="http://base.garant.ru/71044750/" TargetMode="External"/><Relationship Id="rId134" Type="http://schemas.openxmlformats.org/officeDocument/2006/relationships/hyperlink" Target="http://base.garant.ru/57420966/" TargetMode="External"/><Relationship Id="rId8" Type="http://schemas.openxmlformats.org/officeDocument/2006/relationships/hyperlink" Target="http://base.garant.ru/70836882/" TargetMode="External"/><Relationship Id="rId51" Type="http://schemas.openxmlformats.org/officeDocument/2006/relationships/hyperlink" Target="http://base.garant.ru/71606350/" TargetMode="External"/><Relationship Id="rId72" Type="http://schemas.openxmlformats.org/officeDocument/2006/relationships/hyperlink" Target="http://base.garant.ru/71044750/" TargetMode="External"/><Relationship Id="rId80" Type="http://schemas.openxmlformats.org/officeDocument/2006/relationships/hyperlink" Target="http://base.garant.ru/71044750/" TargetMode="External"/><Relationship Id="rId85" Type="http://schemas.openxmlformats.org/officeDocument/2006/relationships/hyperlink" Target="http://base.garant.ru/71044750/" TargetMode="External"/><Relationship Id="rId93" Type="http://schemas.openxmlformats.org/officeDocument/2006/relationships/hyperlink" Target="http://base.garant.ru/71044750/" TargetMode="External"/><Relationship Id="rId98" Type="http://schemas.openxmlformats.org/officeDocument/2006/relationships/hyperlink" Target="http://base.garant.ru/71044750/" TargetMode="External"/><Relationship Id="rId121" Type="http://schemas.openxmlformats.org/officeDocument/2006/relationships/hyperlink" Target="http://base.garant.ru/7104475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base.garant.ru/71606350/" TargetMode="External"/><Relationship Id="rId17" Type="http://schemas.openxmlformats.org/officeDocument/2006/relationships/hyperlink" Target="http://base.garant.ru/70643472/" TargetMode="External"/><Relationship Id="rId25" Type="http://schemas.openxmlformats.org/officeDocument/2006/relationships/hyperlink" Target="http://base.garant.ru/71044750/" TargetMode="External"/><Relationship Id="rId33" Type="http://schemas.openxmlformats.org/officeDocument/2006/relationships/hyperlink" Target="http://base.garant.ru/71044750/" TargetMode="External"/><Relationship Id="rId38" Type="http://schemas.openxmlformats.org/officeDocument/2006/relationships/hyperlink" Target="http://base.garant.ru/71044750/" TargetMode="External"/><Relationship Id="rId46" Type="http://schemas.openxmlformats.org/officeDocument/2006/relationships/hyperlink" Target="http://base.garant.ru/71044750/" TargetMode="External"/><Relationship Id="rId59" Type="http://schemas.openxmlformats.org/officeDocument/2006/relationships/hyperlink" Target="http://base.garant.ru/71044750/" TargetMode="External"/><Relationship Id="rId67" Type="http://schemas.openxmlformats.org/officeDocument/2006/relationships/hyperlink" Target="http://base.garant.ru/71044750/" TargetMode="External"/><Relationship Id="rId103" Type="http://schemas.openxmlformats.org/officeDocument/2006/relationships/hyperlink" Target="http://base.garant.ru/71044750/" TargetMode="External"/><Relationship Id="rId108" Type="http://schemas.openxmlformats.org/officeDocument/2006/relationships/hyperlink" Target="http://base.garant.ru/71044750/" TargetMode="External"/><Relationship Id="rId116" Type="http://schemas.openxmlformats.org/officeDocument/2006/relationships/hyperlink" Target="http://base.garant.ru/71044750/" TargetMode="External"/><Relationship Id="rId124" Type="http://schemas.openxmlformats.org/officeDocument/2006/relationships/hyperlink" Target="http://base.garant.ru/70353464/3/" TargetMode="External"/><Relationship Id="rId129" Type="http://schemas.openxmlformats.org/officeDocument/2006/relationships/hyperlink" Target="http://base.garant.ru/71044750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base.garant.ru/71044750/" TargetMode="External"/><Relationship Id="rId41" Type="http://schemas.openxmlformats.org/officeDocument/2006/relationships/hyperlink" Target="http://base.garant.ru/71044750/" TargetMode="External"/><Relationship Id="rId54" Type="http://schemas.openxmlformats.org/officeDocument/2006/relationships/hyperlink" Target="http://base.garant.ru/71606350/" TargetMode="External"/><Relationship Id="rId62" Type="http://schemas.openxmlformats.org/officeDocument/2006/relationships/hyperlink" Target="http://base.garant.ru/71044750/" TargetMode="External"/><Relationship Id="rId70" Type="http://schemas.openxmlformats.org/officeDocument/2006/relationships/hyperlink" Target="http://base.garant.ru/71044750/" TargetMode="External"/><Relationship Id="rId75" Type="http://schemas.openxmlformats.org/officeDocument/2006/relationships/hyperlink" Target="http://base.garant.ru/71044750/" TargetMode="External"/><Relationship Id="rId83" Type="http://schemas.openxmlformats.org/officeDocument/2006/relationships/hyperlink" Target="http://base.garant.ru/71044750/" TargetMode="External"/><Relationship Id="rId88" Type="http://schemas.openxmlformats.org/officeDocument/2006/relationships/hyperlink" Target="http://base.garant.ru/71044750/" TargetMode="External"/><Relationship Id="rId91" Type="http://schemas.openxmlformats.org/officeDocument/2006/relationships/hyperlink" Target="http://base.garant.ru/71044750/" TargetMode="External"/><Relationship Id="rId96" Type="http://schemas.openxmlformats.org/officeDocument/2006/relationships/hyperlink" Target="http://base.garant.ru/71044750/" TargetMode="External"/><Relationship Id="rId111" Type="http://schemas.openxmlformats.org/officeDocument/2006/relationships/hyperlink" Target="http://base.garant.ru/71044750/" TargetMode="External"/><Relationship Id="rId132" Type="http://schemas.openxmlformats.org/officeDocument/2006/relationships/hyperlink" Target="http://base.garant.ru/57420966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1044750/" TargetMode="External"/><Relationship Id="rId15" Type="http://schemas.openxmlformats.org/officeDocument/2006/relationships/hyperlink" Target="http://base.garant.ru/194365/" TargetMode="External"/><Relationship Id="rId23" Type="http://schemas.openxmlformats.org/officeDocument/2006/relationships/hyperlink" Target="http://base.garant.ru/71044750/" TargetMode="External"/><Relationship Id="rId28" Type="http://schemas.openxmlformats.org/officeDocument/2006/relationships/hyperlink" Target="http://base.garant.ru/71044750/" TargetMode="External"/><Relationship Id="rId36" Type="http://schemas.openxmlformats.org/officeDocument/2006/relationships/hyperlink" Target="http://base.garant.ru/71044750/" TargetMode="External"/><Relationship Id="rId49" Type="http://schemas.openxmlformats.org/officeDocument/2006/relationships/hyperlink" Target="http://base.garant.ru/71044750/" TargetMode="External"/><Relationship Id="rId57" Type="http://schemas.openxmlformats.org/officeDocument/2006/relationships/hyperlink" Target="http://base.garant.ru/57420966/" TargetMode="External"/><Relationship Id="rId106" Type="http://schemas.openxmlformats.org/officeDocument/2006/relationships/hyperlink" Target="http://base.garant.ru/71044750/" TargetMode="External"/><Relationship Id="rId114" Type="http://schemas.openxmlformats.org/officeDocument/2006/relationships/hyperlink" Target="http://base.garant.ru/71044750/" TargetMode="External"/><Relationship Id="rId119" Type="http://schemas.openxmlformats.org/officeDocument/2006/relationships/hyperlink" Target="http://base.garant.ru/71606350/" TargetMode="External"/><Relationship Id="rId127" Type="http://schemas.openxmlformats.org/officeDocument/2006/relationships/hyperlink" Target="http://base.garant.ru/71606350/" TargetMode="External"/><Relationship Id="rId10" Type="http://schemas.openxmlformats.org/officeDocument/2006/relationships/hyperlink" Target="http://base.garant.ru/71606350/" TargetMode="External"/><Relationship Id="rId31" Type="http://schemas.openxmlformats.org/officeDocument/2006/relationships/hyperlink" Target="http://base.garant.ru/71606350/" TargetMode="External"/><Relationship Id="rId44" Type="http://schemas.openxmlformats.org/officeDocument/2006/relationships/hyperlink" Target="http://base.garant.ru/71044750/" TargetMode="External"/><Relationship Id="rId52" Type="http://schemas.openxmlformats.org/officeDocument/2006/relationships/hyperlink" Target="http://base.garant.ru/71606350/" TargetMode="External"/><Relationship Id="rId60" Type="http://schemas.openxmlformats.org/officeDocument/2006/relationships/hyperlink" Target="http://base.garant.ru/71044750/" TargetMode="External"/><Relationship Id="rId65" Type="http://schemas.openxmlformats.org/officeDocument/2006/relationships/hyperlink" Target="http://base.garant.ru/71044750/" TargetMode="External"/><Relationship Id="rId73" Type="http://schemas.openxmlformats.org/officeDocument/2006/relationships/hyperlink" Target="http://base.garant.ru/71044750/" TargetMode="External"/><Relationship Id="rId78" Type="http://schemas.openxmlformats.org/officeDocument/2006/relationships/hyperlink" Target="http://base.garant.ru/71044750/" TargetMode="External"/><Relationship Id="rId81" Type="http://schemas.openxmlformats.org/officeDocument/2006/relationships/hyperlink" Target="http://base.garant.ru/71044750/" TargetMode="External"/><Relationship Id="rId86" Type="http://schemas.openxmlformats.org/officeDocument/2006/relationships/hyperlink" Target="http://base.garant.ru/71044750/" TargetMode="External"/><Relationship Id="rId94" Type="http://schemas.openxmlformats.org/officeDocument/2006/relationships/hyperlink" Target="http://base.garant.ru/71044750/" TargetMode="External"/><Relationship Id="rId99" Type="http://schemas.openxmlformats.org/officeDocument/2006/relationships/hyperlink" Target="http://base.garant.ru/71044750/" TargetMode="External"/><Relationship Id="rId101" Type="http://schemas.openxmlformats.org/officeDocument/2006/relationships/hyperlink" Target="http://base.garant.ru/55170694/" TargetMode="External"/><Relationship Id="rId122" Type="http://schemas.openxmlformats.org/officeDocument/2006/relationships/hyperlink" Target="http://base.garant.ru/71606350/" TargetMode="External"/><Relationship Id="rId130" Type="http://schemas.openxmlformats.org/officeDocument/2006/relationships/hyperlink" Target="http://base.garant.ru/71044750/" TargetMode="External"/><Relationship Id="rId135" Type="http://schemas.openxmlformats.org/officeDocument/2006/relationships/hyperlink" Target="http://base.garant.ru/71606350/" TargetMode="External"/><Relationship Id="rId4" Type="http://schemas.openxmlformats.org/officeDocument/2006/relationships/hyperlink" Target="http://base.garant.ru/71044750/" TargetMode="External"/><Relationship Id="rId9" Type="http://schemas.openxmlformats.org/officeDocument/2006/relationships/hyperlink" Target="http://base.garant.ru/55170694/" TargetMode="External"/><Relationship Id="rId13" Type="http://schemas.openxmlformats.org/officeDocument/2006/relationships/hyperlink" Target="http://base.garant.ru/57420966/" TargetMode="External"/><Relationship Id="rId18" Type="http://schemas.openxmlformats.org/officeDocument/2006/relationships/hyperlink" Target="http://base.garant.ru/70291362/" TargetMode="External"/><Relationship Id="rId39" Type="http://schemas.openxmlformats.org/officeDocument/2006/relationships/hyperlink" Target="http://base.garant.ru/71044750/" TargetMode="External"/><Relationship Id="rId109" Type="http://schemas.openxmlformats.org/officeDocument/2006/relationships/hyperlink" Target="http://base.garant.ru/71044750/" TargetMode="External"/><Relationship Id="rId34" Type="http://schemas.openxmlformats.org/officeDocument/2006/relationships/hyperlink" Target="http://base.garant.ru/71044750/" TargetMode="External"/><Relationship Id="rId50" Type="http://schemas.openxmlformats.org/officeDocument/2006/relationships/hyperlink" Target="http://base.garant.ru/71044750/" TargetMode="External"/><Relationship Id="rId55" Type="http://schemas.openxmlformats.org/officeDocument/2006/relationships/hyperlink" Target="http://base.garant.ru/55170694/" TargetMode="External"/><Relationship Id="rId76" Type="http://schemas.openxmlformats.org/officeDocument/2006/relationships/hyperlink" Target="http://base.garant.ru/71044750/" TargetMode="External"/><Relationship Id="rId97" Type="http://schemas.openxmlformats.org/officeDocument/2006/relationships/hyperlink" Target="http://base.garant.ru/71044750/" TargetMode="External"/><Relationship Id="rId104" Type="http://schemas.openxmlformats.org/officeDocument/2006/relationships/hyperlink" Target="http://base.garant.ru/71044750/" TargetMode="External"/><Relationship Id="rId120" Type="http://schemas.openxmlformats.org/officeDocument/2006/relationships/hyperlink" Target="http://base.garant.ru/57420966/" TargetMode="External"/><Relationship Id="rId125" Type="http://schemas.openxmlformats.org/officeDocument/2006/relationships/hyperlink" Target="http://base.garant.ru/71044750/" TargetMode="External"/><Relationship Id="rId7" Type="http://schemas.openxmlformats.org/officeDocument/2006/relationships/hyperlink" Target="http://base.garant.ru/71044750/" TargetMode="External"/><Relationship Id="rId71" Type="http://schemas.openxmlformats.org/officeDocument/2006/relationships/hyperlink" Target="http://base.garant.ru/71044750/" TargetMode="External"/><Relationship Id="rId92" Type="http://schemas.openxmlformats.org/officeDocument/2006/relationships/hyperlink" Target="http://base.garant.ru/71044750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base.garant.ru/71044750/" TargetMode="External"/><Relationship Id="rId24" Type="http://schemas.openxmlformats.org/officeDocument/2006/relationships/hyperlink" Target="http://base.garant.ru/71044750/" TargetMode="External"/><Relationship Id="rId40" Type="http://schemas.openxmlformats.org/officeDocument/2006/relationships/hyperlink" Target="http://base.garant.ru/71044750/" TargetMode="External"/><Relationship Id="rId45" Type="http://schemas.openxmlformats.org/officeDocument/2006/relationships/hyperlink" Target="http://base.garant.ru/71044750/" TargetMode="External"/><Relationship Id="rId66" Type="http://schemas.openxmlformats.org/officeDocument/2006/relationships/hyperlink" Target="http://base.garant.ru/71044750/" TargetMode="External"/><Relationship Id="rId87" Type="http://schemas.openxmlformats.org/officeDocument/2006/relationships/hyperlink" Target="http://base.garant.ru/71044750/" TargetMode="External"/><Relationship Id="rId110" Type="http://schemas.openxmlformats.org/officeDocument/2006/relationships/hyperlink" Target="http://base.garant.ru/71044750/" TargetMode="External"/><Relationship Id="rId115" Type="http://schemas.openxmlformats.org/officeDocument/2006/relationships/hyperlink" Target="http://base.garant.ru/71044750/" TargetMode="External"/><Relationship Id="rId131" Type="http://schemas.openxmlformats.org/officeDocument/2006/relationships/hyperlink" Target="http://base.garant.ru/71606350/" TargetMode="External"/><Relationship Id="rId136" Type="http://schemas.openxmlformats.org/officeDocument/2006/relationships/hyperlink" Target="http://base.garant.ru/57420966/" TargetMode="External"/><Relationship Id="rId61" Type="http://schemas.openxmlformats.org/officeDocument/2006/relationships/hyperlink" Target="http://base.garant.ru/71044750/" TargetMode="External"/><Relationship Id="rId82" Type="http://schemas.openxmlformats.org/officeDocument/2006/relationships/hyperlink" Target="http://base.garant.ru/71044750/" TargetMode="External"/><Relationship Id="rId19" Type="http://schemas.openxmlformats.org/officeDocument/2006/relationships/hyperlink" Target="http://base.garant.ru/55170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16818</Words>
  <Characters>95867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2017-07-21T07:12:00Z</dcterms:created>
  <dcterms:modified xsi:type="dcterms:W3CDTF">2017-07-21T08:33:00Z</dcterms:modified>
</cp:coreProperties>
</file>