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Деятельность</w:t>
      </w:r>
      <w:bookmarkStart w:id="0" w:name="_GoBack"/>
      <w:bookmarkEnd w:id="0"/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 xml:space="preserve">Лагерь труда и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отдыха  «</w:t>
      </w:r>
      <w:proofErr w:type="gramEnd"/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Муравейник»</w:t>
      </w: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18"/>
          <w:szCs w:val="18"/>
        </w:rPr>
        <w:t>открывается на основании приказа и комплектуется из обучающихся с 14 до 17 лет. Зачисление производится на основании заявления родителей (законных представителей). Работа лагеря осуществляется во время летних каникул. Летних смен лагеря   - одна.</w:t>
      </w:r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О датах проведения смен на календарный год</w:t>
      </w:r>
      <w:r>
        <w:rPr>
          <w:rFonts w:ascii="Arial" w:hAnsi="Arial" w:cs="Arial"/>
          <w:color w:val="000000"/>
          <w:sz w:val="18"/>
          <w:szCs w:val="18"/>
        </w:rPr>
        <w:t>: 1 смена, 10</w:t>
      </w:r>
      <w:r>
        <w:rPr>
          <w:rFonts w:ascii="Arial" w:hAnsi="Arial" w:cs="Arial"/>
          <w:color w:val="000000"/>
          <w:sz w:val="18"/>
          <w:szCs w:val="18"/>
        </w:rPr>
        <w:t xml:space="preserve"> человек, со 2 июня по 24 июня 2025 года </w:t>
      </w:r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(18 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дней )</w:t>
      </w:r>
      <w:proofErr w:type="gram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О реализуемых дополнительных образовательных программах (при наличии)</w:t>
      </w:r>
      <w:r>
        <w:rPr>
          <w:rFonts w:ascii="Arial" w:hAnsi="Arial" w:cs="Arial"/>
          <w:color w:val="000000"/>
          <w:sz w:val="18"/>
          <w:szCs w:val="18"/>
        </w:rPr>
        <w:t>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Программа воспитательной работы для организаций отдыха детей и их оздоровления</w:t>
      </w:r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О реализуемых дополнительных оздоровительных программах (при наличии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)</w:t>
      </w:r>
      <w:r>
        <w:rPr>
          <w:rFonts w:ascii="Arial" w:hAnsi="Arial" w:cs="Arial"/>
          <w:color w:val="000000"/>
          <w:sz w:val="18"/>
          <w:szCs w:val="18"/>
        </w:rPr>
        <w:t>:  отсутствуют</w:t>
      </w:r>
      <w:proofErr w:type="gramEnd"/>
    </w:p>
    <w:p w:rsidR="00B61A6C" w:rsidRDefault="00B61A6C" w:rsidP="00B61A6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О методических разработках (при наличии)</w:t>
      </w:r>
      <w:r>
        <w:rPr>
          <w:rFonts w:ascii="Arial" w:hAnsi="Arial" w:cs="Arial"/>
          <w:color w:val="000000"/>
          <w:sz w:val="18"/>
          <w:szCs w:val="18"/>
        </w:rPr>
        <w:t>: отсутствуют</w:t>
      </w:r>
    </w:p>
    <w:p w:rsidR="00DD17C7" w:rsidRDefault="00DD17C7"/>
    <w:sectPr w:rsidR="00DD1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8A6"/>
    <w:rsid w:val="008218A6"/>
    <w:rsid w:val="00B61A6C"/>
    <w:rsid w:val="00DD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07F7A-8F4F-4EDF-A725-732DA65C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Ch110221</dc:creator>
  <cp:keywords/>
  <dc:description/>
  <cp:lastModifiedBy>Ch110221</cp:lastModifiedBy>
  <cp:revision>2</cp:revision>
  <dcterms:created xsi:type="dcterms:W3CDTF">2025-06-23T10:29:00Z</dcterms:created>
  <dcterms:modified xsi:type="dcterms:W3CDTF">2025-06-23T10:29:00Z</dcterms:modified>
</cp:coreProperties>
</file>