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="-560" w:tblpY="8"/>
        <w:tblW w:w="101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5500"/>
      </w:tblGrid>
      <w:tr w14:paraId="5B900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250F95B1">
            <w:pPr>
              <w:pStyle w:val="8"/>
              <w:spacing w:before="0" w:beforeAutospacing="0" w:after="0" w:afterAutospacing="0"/>
              <w:rPr>
                <w:rStyle w:val="9"/>
                <w:rFonts w:eastAsiaTheme="majorEastAsia"/>
                <w:color w:val="auto"/>
              </w:rPr>
            </w:pPr>
            <w:r>
              <w:rPr>
                <w:rStyle w:val="9"/>
                <w:rFonts w:eastAsiaTheme="majorEastAsia"/>
                <w:color w:val="auto"/>
              </w:rPr>
              <w:t xml:space="preserve">Принято на педагогическом совете МБОУ «Гимназия» п.г.т. Богатые Сабы </w:t>
            </w:r>
          </w:p>
          <w:p w14:paraId="56FDFA7D">
            <w:pPr>
              <w:pStyle w:val="8"/>
              <w:spacing w:before="0" w:beforeAutospacing="0" w:after="0" w:afterAutospacing="0"/>
              <w:rPr>
                <w:rStyle w:val="9"/>
                <w:rFonts w:eastAsiaTheme="majorEastAsia"/>
              </w:rPr>
            </w:pPr>
            <w:r>
              <w:rPr>
                <w:rStyle w:val="9"/>
                <w:rFonts w:eastAsiaTheme="majorEastAsia"/>
                <w:color w:val="auto"/>
              </w:rPr>
              <w:t xml:space="preserve">Протокол </w:t>
            </w:r>
            <w:r>
              <w:rPr>
                <w:rStyle w:val="9"/>
                <w:rFonts w:eastAsiaTheme="majorEastAsia"/>
                <w:color w:val="auto"/>
              </w:rPr>
              <w:t>№1</w:t>
            </w:r>
            <w:r>
              <w:rPr>
                <w:rStyle w:val="9"/>
                <w:rFonts w:hint="default" w:eastAsiaTheme="majorEastAsia"/>
                <w:color w:val="auto"/>
                <w:lang w:val="ru-RU"/>
              </w:rPr>
              <w:t>1</w:t>
            </w:r>
            <w:r>
              <w:rPr>
                <w:rStyle w:val="9"/>
                <w:rFonts w:eastAsiaTheme="majorEastAsia"/>
                <w:color w:val="auto"/>
              </w:rPr>
              <w:t xml:space="preserve"> от </w:t>
            </w:r>
            <w:r>
              <w:rPr>
                <w:rStyle w:val="9"/>
                <w:rFonts w:hint="default" w:eastAsiaTheme="majorEastAsia"/>
                <w:color w:val="auto"/>
                <w:lang w:val="ru-RU"/>
              </w:rPr>
              <w:t>02.07.2026</w:t>
            </w:r>
            <w:r>
              <w:rPr>
                <w:rStyle w:val="9"/>
                <w:rFonts w:eastAsiaTheme="majorEastAsia"/>
                <w:color w:val="auto"/>
              </w:rPr>
              <w:t xml:space="preserve"> года</w:t>
            </w:r>
          </w:p>
        </w:tc>
        <w:tc>
          <w:tcPr>
            <w:tcW w:w="5500" w:type="dxa"/>
          </w:tcPr>
          <w:p w14:paraId="7E908AFB">
            <w:pPr>
              <w:pStyle w:val="8"/>
              <w:spacing w:before="0" w:beforeAutospacing="0" w:after="0" w:afterAutospacing="0"/>
              <w:ind w:firstLine="33"/>
              <w:jc w:val="right"/>
              <w:rPr>
                <w:rStyle w:val="9"/>
                <w:rFonts w:eastAsiaTheme="majorEastAsia"/>
              </w:rPr>
            </w:pPr>
            <w:r>
              <w:rPr>
                <w:rStyle w:val="9"/>
                <w:rFonts w:eastAsiaTheme="majorEastAsia"/>
              </w:rPr>
              <w:t xml:space="preserve">Утверждено и введено в действие приказом </w:t>
            </w:r>
          </w:p>
          <w:p w14:paraId="260567F5">
            <w:pPr>
              <w:pStyle w:val="8"/>
              <w:spacing w:before="0" w:beforeAutospacing="0" w:after="0" w:afterAutospacing="0"/>
              <w:ind w:firstLine="33"/>
              <w:jc w:val="right"/>
              <w:rPr>
                <w:rStyle w:val="9"/>
                <w:rFonts w:eastAsiaTheme="majorEastAsia"/>
              </w:rPr>
            </w:pPr>
            <w:r>
              <w:rPr>
                <w:rStyle w:val="9"/>
                <w:rFonts w:eastAsiaTheme="majorEastAsia"/>
              </w:rPr>
              <w:t xml:space="preserve">по МБОУ «Гимназия» п.г.т. Богатые Сабы </w:t>
            </w:r>
          </w:p>
          <w:p w14:paraId="0EEE6049">
            <w:pPr>
              <w:pStyle w:val="8"/>
              <w:spacing w:before="0" w:beforeAutospacing="0" w:after="0" w:afterAutospacing="0"/>
              <w:ind w:firstLine="567"/>
              <w:jc w:val="right"/>
              <w:rPr>
                <w:rStyle w:val="9"/>
                <w:rFonts w:eastAsiaTheme="majorEastAsia"/>
              </w:rPr>
            </w:pPr>
            <w:r>
              <w:rPr>
                <w:rStyle w:val="9"/>
                <w:rFonts w:eastAsiaTheme="majorEastAsia"/>
                <w:color w:val="auto"/>
              </w:rPr>
              <w:t>№ 2</w:t>
            </w:r>
            <w:r>
              <w:rPr>
                <w:rStyle w:val="9"/>
                <w:rFonts w:hint="default" w:eastAsiaTheme="majorEastAsia"/>
                <w:color w:val="auto"/>
                <w:lang w:val="ru-RU"/>
              </w:rPr>
              <w:t>18</w:t>
            </w:r>
            <w:r>
              <w:rPr>
                <w:rStyle w:val="9"/>
                <w:rFonts w:eastAsiaTheme="majorEastAsia"/>
                <w:color w:val="auto"/>
              </w:rPr>
              <w:t xml:space="preserve"> от </w:t>
            </w:r>
            <w:r>
              <w:rPr>
                <w:rStyle w:val="9"/>
                <w:rFonts w:hint="default" w:eastAsiaTheme="majorEastAsia"/>
                <w:color w:val="auto"/>
                <w:lang w:val="ru-RU"/>
              </w:rPr>
              <w:t>02</w:t>
            </w:r>
            <w:r>
              <w:rPr>
                <w:rStyle w:val="9"/>
                <w:rFonts w:eastAsiaTheme="majorEastAsia"/>
                <w:color w:val="auto"/>
              </w:rPr>
              <w:t>.0</w:t>
            </w:r>
            <w:r>
              <w:rPr>
                <w:rStyle w:val="9"/>
                <w:rFonts w:hint="default" w:eastAsiaTheme="majorEastAsia"/>
                <w:color w:val="auto"/>
                <w:lang w:val="ru-RU"/>
              </w:rPr>
              <w:t>7</w:t>
            </w:r>
            <w:r>
              <w:rPr>
                <w:rStyle w:val="9"/>
                <w:rFonts w:eastAsiaTheme="majorEastAsia"/>
                <w:color w:val="auto"/>
              </w:rPr>
              <w:t>.202</w:t>
            </w:r>
            <w:r>
              <w:rPr>
                <w:rStyle w:val="9"/>
                <w:rFonts w:hint="default" w:eastAsiaTheme="majorEastAsia"/>
                <w:color w:val="auto"/>
                <w:lang w:val="ru-RU"/>
              </w:rPr>
              <w:t>6</w:t>
            </w:r>
            <w:r>
              <w:rPr>
                <w:rStyle w:val="9"/>
                <w:rFonts w:eastAsiaTheme="majorEastAsia"/>
                <w:color w:val="auto"/>
              </w:rPr>
              <w:t xml:space="preserve"> года      </w:t>
            </w:r>
            <w:r>
              <w:rPr>
                <w:rStyle w:val="9"/>
                <w:rFonts w:eastAsiaTheme="majorEastAsia"/>
              </w:rPr>
              <w:t xml:space="preserve">                                            Директор МБОУ «Гимназия» </w:t>
            </w:r>
          </w:p>
          <w:p w14:paraId="7CE13530">
            <w:pPr>
              <w:pStyle w:val="8"/>
              <w:spacing w:before="0" w:beforeAutospacing="0" w:after="0" w:afterAutospacing="0"/>
              <w:ind w:firstLine="567"/>
              <w:jc w:val="right"/>
              <w:rPr>
                <w:rStyle w:val="9"/>
                <w:rFonts w:eastAsiaTheme="majorEastAsia"/>
              </w:rPr>
            </w:pPr>
            <w:r>
              <w:rPr>
                <w:rStyle w:val="9"/>
                <w:rFonts w:eastAsiaTheme="majorEastAsia"/>
              </w:rPr>
              <w:t>п.г.т. Богатые Сабы</w:t>
            </w:r>
          </w:p>
          <w:p w14:paraId="74E0760C">
            <w:pPr>
              <w:pStyle w:val="8"/>
              <w:spacing w:before="0" w:beforeAutospacing="0" w:after="0" w:afterAutospacing="0"/>
              <w:ind w:firstLine="567"/>
              <w:jc w:val="right"/>
              <w:rPr>
                <w:rStyle w:val="9"/>
                <w:rFonts w:eastAsiaTheme="majorEastAsia"/>
              </w:rPr>
            </w:pPr>
            <w:r>
              <w:rPr>
                <w:rStyle w:val="9"/>
                <w:rFonts w:eastAsiaTheme="majorEastAsia"/>
              </w:rPr>
              <w:t xml:space="preserve"> </w:t>
            </w:r>
            <w:bookmarkStart w:id="0" w:name="_GoBack"/>
            <w:bookmarkEnd w:id="0"/>
            <w:r>
              <w:rPr>
                <w:rStyle w:val="9"/>
                <w:rFonts w:eastAsiaTheme="majorEastAsia"/>
              </w:rPr>
              <w:t>____________А.Н.Шаймарданов</w:t>
            </w:r>
          </w:p>
        </w:tc>
      </w:tr>
    </w:tbl>
    <w:p w14:paraId="4191C9F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1695D49F">
      <w:pPr>
        <w:spacing w:line="240" w:lineRule="auto"/>
        <w:jc w:val="center"/>
        <w:rPr>
          <w:rFonts w:hint="default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>ПОЛОЖЕНИЕ</w:t>
      </w:r>
      <w:r>
        <w:rPr>
          <w:rFonts w:hint="default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>о языке обучения и воспитания</w:t>
      </w:r>
      <w:r>
        <w:rPr>
          <w:rFonts w:hint="default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7A5E79E6">
      <w:pPr>
        <w:spacing w:line="240" w:lineRule="auto"/>
        <w:jc w:val="center"/>
        <w:rPr>
          <w:rFonts w:hint="default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hAnsi="Times New Roman" w:cs="Times New Roman"/>
          <w:b/>
          <w:bCs/>
          <w:color w:val="000000"/>
          <w:sz w:val="28"/>
          <w:szCs w:val="28"/>
          <w:lang w:val="ru-RU"/>
        </w:rPr>
        <w:t>МБОУ «Гимназия» п.г.т. Богатые Сабы</w:t>
      </w:r>
    </w:p>
    <w:p w14:paraId="61E13C0F">
      <w:pPr>
        <w:spacing w:line="240" w:lineRule="auto"/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06A8BE5F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1.1. Настоящее положение о языке обучения и воспитания (далее – положение) разработано в соответствии  нормативными документами:</w:t>
      </w:r>
    </w:p>
    <w:p w14:paraId="190E6E97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Федеральным законом от 29.12.2012 № 273-ФЗ «Об образовании в Российской Федерации»;</w:t>
      </w:r>
    </w:p>
    <w:p w14:paraId="640C46F9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приказом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начального общего, основного общего и среднего общего образования»;</w:t>
      </w:r>
    </w:p>
    <w:p w14:paraId="0B900B18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приказом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12874C63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приказом Минпросвещения от 31.05.2021 № 287 «Об утверждении федерального государственного образовательного стандарта основного общего образования»;</w:t>
      </w:r>
    </w:p>
    <w:p w14:paraId="4E20CCFE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приказом Минобрнауки от 06.10.2009 № 373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4A59F243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left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приказом Минобрнауки от 17.12.2010 № 1897 «Об утверждении федерального государственного образовательного стандарта основного общего образования»;</w:t>
      </w:r>
    </w:p>
    <w:p w14:paraId="5A0CFDBA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приказом Минобрнауки от 17.05.2012 № 413 «Об утверждении федерального государственного образовательного стандарта среднего общего образования»;</w:t>
      </w:r>
    </w:p>
    <w:p w14:paraId="0EBA5CE2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приказа Минпросвещения России от 18.05.2023 № 372 «Об утверждении федеральной образовательной программы начального общего образования»;</w:t>
      </w:r>
    </w:p>
    <w:p w14:paraId="25F1F32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приказа Минпросвещения России от 18.05.2023 № 370 «Об утверждении федеральной образовательной программы основного общего образования»;</w:t>
      </w:r>
    </w:p>
    <w:p w14:paraId="4D72006C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приказа Минпросвещения России от 18.05.2023 № 371 «Об утверждении федеральной образовательной программы среднего общего образования»;</w:t>
      </w:r>
    </w:p>
    <w:p w14:paraId="500D579A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приказом Минпросвещения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14:paraId="3598478E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приказом Минпросвещения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14:paraId="1602569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auto"/>
          <w:sz w:val="28"/>
          <w:szCs w:val="28"/>
        </w:rPr>
      </w:pPr>
      <w:r>
        <w:rPr>
          <w:rFonts w:hAnsi="Times New Roman" w:cs="Times New Roman"/>
          <w:color w:val="auto"/>
          <w:sz w:val="28"/>
          <w:szCs w:val="28"/>
          <w:lang w:val="ru-RU"/>
        </w:rPr>
        <w:t>з</w:t>
      </w:r>
      <w:r>
        <w:rPr>
          <w:rFonts w:hAnsi="Times New Roman" w:cs="Times New Roman"/>
          <w:color w:val="auto"/>
          <w:sz w:val="28"/>
          <w:szCs w:val="28"/>
        </w:rPr>
        <w:t xml:space="preserve">аконом  </w:t>
      </w:r>
      <w:r>
        <w:rPr>
          <w:rFonts w:hAnsi="Times New Roman" w:cs="Times New Roman"/>
          <w:color w:val="auto"/>
          <w:sz w:val="28"/>
          <w:szCs w:val="28"/>
          <w:lang w:val="ru-RU"/>
        </w:rPr>
        <w:t>Р</w:t>
      </w:r>
      <w:r>
        <w:rPr>
          <w:rFonts w:hAnsi="Times New Roman" w:cs="Times New Roman"/>
          <w:color w:val="auto"/>
          <w:sz w:val="28"/>
          <w:szCs w:val="28"/>
        </w:rPr>
        <w:t xml:space="preserve">еспублики </w:t>
      </w:r>
      <w:r>
        <w:rPr>
          <w:rFonts w:hAnsi="Times New Roman" w:cs="Times New Roman"/>
          <w:color w:val="auto"/>
          <w:sz w:val="28"/>
          <w:szCs w:val="28"/>
          <w:lang w:val="ru-RU"/>
        </w:rPr>
        <w:t>Татарстан</w:t>
      </w:r>
      <w:r>
        <w:rPr>
          <w:rFonts w:hint="default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auto"/>
          <w:sz w:val="28"/>
          <w:szCs w:val="28"/>
        </w:rPr>
        <w:t xml:space="preserve">от 08.07.1992 № 1560-XII «О государственных языках </w:t>
      </w:r>
      <w:r>
        <w:rPr>
          <w:rFonts w:hAnsi="Times New Roman" w:cs="Times New Roman"/>
          <w:color w:val="auto"/>
          <w:sz w:val="28"/>
          <w:szCs w:val="28"/>
          <w:lang w:val="ru-RU"/>
        </w:rPr>
        <w:t>Р</w:t>
      </w:r>
      <w:r>
        <w:rPr>
          <w:rFonts w:hAnsi="Times New Roman" w:cs="Times New Roman"/>
          <w:color w:val="auto"/>
          <w:sz w:val="28"/>
          <w:szCs w:val="28"/>
        </w:rPr>
        <w:t>еспублики</w:t>
      </w:r>
      <w:r>
        <w:rPr>
          <w:rFonts w:hint="default" w:hAnsi="Times New Roman" w:cs="Times New Roman"/>
          <w:color w:val="auto"/>
          <w:sz w:val="28"/>
          <w:szCs w:val="28"/>
          <w:lang w:val="ru-RU"/>
        </w:rPr>
        <w:t xml:space="preserve"> Татарстан</w:t>
      </w:r>
      <w:r>
        <w:rPr>
          <w:rFonts w:hAnsi="Times New Roman" w:cs="Times New Roman"/>
          <w:color w:val="auto"/>
          <w:sz w:val="28"/>
          <w:szCs w:val="28"/>
        </w:rPr>
        <w:t xml:space="preserve"> и других языках в </w:t>
      </w:r>
      <w:r>
        <w:rPr>
          <w:rFonts w:hAnsi="Times New Roman" w:cs="Times New Roman"/>
          <w:color w:val="auto"/>
          <w:sz w:val="28"/>
          <w:szCs w:val="28"/>
          <w:lang w:val="ru-RU"/>
        </w:rPr>
        <w:t>Р</w:t>
      </w:r>
      <w:r>
        <w:rPr>
          <w:rFonts w:hAnsi="Times New Roman" w:cs="Times New Roman"/>
          <w:color w:val="auto"/>
          <w:sz w:val="28"/>
          <w:szCs w:val="28"/>
        </w:rPr>
        <w:t>еспублике</w:t>
      </w:r>
      <w:r>
        <w:rPr>
          <w:rFonts w:hint="default" w:hAnsi="Times New Roman" w:cs="Times New Roman"/>
          <w:color w:val="auto"/>
          <w:sz w:val="28"/>
          <w:szCs w:val="28"/>
          <w:lang w:val="ru-RU"/>
        </w:rPr>
        <w:t xml:space="preserve"> Татарстан</w:t>
      </w:r>
      <w:r>
        <w:rPr>
          <w:rFonts w:hAnsi="Times New Roman" w:cs="Times New Roman"/>
          <w:color w:val="auto"/>
          <w:sz w:val="28"/>
          <w:szCs w:val="28"/>
        </w:rPr>
        <w:t>»;</w:t>
      </w:r>
    </w:p>
    <w:p w14:paraId="3446CECA">
      <w:pPr>
        <w:numPr>
          <w:ilvl w:val="0"/>
          <w:numId w:val="1"/>
        </w:numPr>
        <w:spacing w:beforeAutospacing="1" w:afterAutospacing="1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уставом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>
        <w:rPr>
          <w:rFonts w:hint="default" w:hAnsi="Times New Roman" w:cs="Times New Roman"/>
          <w:color w:val="000000"/>
          <w:sz w:val="28"/>
          <w:szCs w:val="28"/>
          <w:lang w:val="ru-RU"/>
        </w:rPr>
        <w:t xml:space="preserve"> «Гимназия» п.г.т. Богатые Сабы</w:t>
      </w:r>
      <w:r>
        <w:rPr>
          <w:rFonts w:hAnsi="Times New Roman" w:cs="Times New Roman"/>
          <w:color w:val="000000"/>
          <w:sz w:val="28"/>
          <w:szCs w:val="28"/>
        </w:rPr>
        <w:t xml:space="preserve"> (далее –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Гимназия</w:t>
      </w:r>
      <w:r>
        <w:rPr>
          <w:rFonts w:hAnsi="Times New Roman" w:cs="Times New Roman"/>
          <w:color w:val="000000"/>
          <w:sz w:val="28"/>
          <w:szCs w:val="28"/>
        </w:rPr>
        <w:t>).</w:t>
      </w:r>
    </w:p>
    <w:p w14:paraId="644B4A26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1.2. Положение устанавливает языки образования и порядок их выбора родителями (законными представителями) несовершеннолетних обучающихся при при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ё</w:t>
      </w:r>
      <w:r>
        <w:rPr>
          <w:rFonts w:hAnsi="Times New Roman" w:cs="Times New Roman"/>
          <w:color w:val="000000"/>
          <w:sz w:val="28"/>
          <w:szCs w:val="28"/>
        </w:rPr>
        <w:t xml:space="preserve">ме на обучение по образовательным программам начального общего и основного общего образования в пределах возможностей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Гимназии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14:paraId="642CBD34">
      <w:pPr>
        <w:spacing w:line="240" w:lineRule="auto"/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>2. Язык (языки) обучения</w:t>
      </w:r>
    </w:p>
    <w:p w14:paraId="265670CD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2.1. Образовательная деятельность в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Гимназии</w:t>
      </w:r>
      <w:r>
        <w:rPr>
          <w:rFonts w:hint="default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осуществляется на государствен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ном</w:t>
      </w:r>
      <w:r>
        <w:rPr>
          <w:rFonts w:hAnsi="Times New Roman" w:cs="Times New Roman"/>
          <w:color w:val="000000"/>
          <w:sz w:val="28"/>
          <w:szCs w:val="28"/>
        </w:rPr>
        <w:t xml:space="preserve"> язык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hAnsi="Times New Roman" w:cs="Times New Roman"/>
          <w:color w:val="000000"/>
          <w:sz w:val="28"/>
          <w:szCs w:val="28"/>
        </w:rPr>
        <w:t xml:space="preserve"> – русско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14:paraId="05EB38E8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2.2. В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Гимназии</w:t>
      </w:r>
      <w:r>
        <w:rPr>
          <w:rFonts w:hAnsi="Times New Roman" w:cs="Times New Roman"/>
          <w:color w:val="000000"/>
          <w:sz w:val="28"/>
          <w:szCs w:val="28"/>
        </w:rPr>
        <w:t xml:space="preserve"> введено преподавание и изучение родного языка из числа языков народов Российской Федерации – татарского языка</w:t>
      </w:r>
      <w:r>
        <w:rPr>
          <w:rFonts w:hint="default" w:hAnsi="Times New Roman" w:cs="Times New Roman"/>
          <w:color w:val="000000"/>
          <w:sz w:val="28"/>
          <w:szCs w:val="28"/>
          <w:lang w:val="ru-RU"/>
        </w:rPr>
        <w:t xml:space="preserve"> и  русского языка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14:paraId="009FE147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2.4. Выбор изучаемого языка по предмету «Родной язык» и языков обучения по предметам «Литературное чтение на родном языке», «Родная литература» осуществляется по заявлениям родителей (законных представителей) несовершеннолетних обучающихся при при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ё</w:t>
      </w:r>
      <w:r>
        <w:rPr>
          <w:rFonts w:hAnsi="Times New Roman" w:cs="Times New Roman"/>
          <w:color w:val="000000"/>
          <w:sz w:val="28"/>
          <w:szCs w:val="28"/>
        </w:rPr>
        <w:t>ме (переводе) на обучение по имеющим государственную аккредитацию образовательным программам начального общего и основного общего образования.</w:t>
      </w:r>
    </w:p>
    <w:p w14:paraId="0C9178BD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2.5. В рамках имеющих государственную аккредитацию образовательных программ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Гимназия</w:t>
      </w:r>
      <w:r>
        <w:rPr>
          <w:rFonts w:hAnsi="Times New Roman" w:cs="Times New Roman"/>
          <w:color w:val="000000"/>
          <w:sz w:val="28"/>
          <w:szCs w:val="28"/>
        </w:rPr>
        <w:t xml:space="preserve"> осуществляет преподавание и изучение иностранн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ого</w:t>
      </w:r>
      <w:r>
        <w:rPr>
          <w:rFonts w:hint="default" w:hAnsi="Times New Roman" w:cs="Times New Roman"/>
          <w:color w:val="000000"/>
          <w:sz w:val="28"/>
          <w:szCs w:val="28"/>
          <w:lang w:val="ru-RU"/>
        </w:rPr>
        <w:t xml:space="preserve"> (английского) </w:t>
      </w:r>
      <w:r>
        <w:rPr>
          <w:rFonts w:hAnsi="Times New Roman" w:cs="Times New Roman"/>
          <w:color w:val="000000"/>
          <w:sz w:val="28"/>
          <w:szCs w:val="28"/>
        </w:rPr>
        <w:t>язык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14:paraId="25BFCE05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2.6. В рамках дополнительных образовательных программ по запросу участников образовательных отношений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Гимназия</w:t>
      </w:r>
      <w:r>
        <w:rPr>
          <w:rFonts w:hAnsi="Times New Roman" w:cs="Times New Roman"/>
          <w:color w:val="000000"/>
          <w:sz w:val="28"/>
          <w:szCs w:val="28"/>
        </w:rPr>
        <w:t xml:space="preserve"> вправе организовать обучение иным иностранным языкам. Язык обучения по дополнительным образовательным программам, а также основные характеристики образования определяются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Гимназией</w:t>
      </w:r>
      <w:r>
        <w:rPr>
          <w:rFonts w:hAnsi="Times New Roman" w:cs="Times New Roman"/>
          <w:color w:val="000000"/>
          <w:sz w:val="28"/>
          <w:szCs w:val="28"/>
        </w:rPr>
        <w:t xml:space="preserve"> в соответствующих дополнительных образовательных программах.</w:t>
      </w:r>
    </w:p>
    <w:p w14:paraId="3477B779">
      <w:pPr>
        <w:spacing w:line="240" w:lineRule="auto"/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>3. Организация образовательной деятельности</w:t>
      </w:r>
    </w:p>
    <w:p w14:paraId="5DCDF9B0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3.1. Государственный русский язык изучается в рамках предмета «Русский язык».</w:t>
      </w:r>
    </w:p>
    <w:p w14:paraId="3E4BA927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3.2. Татарский язык изучается в рамках предмета «Родной язык». На татарском языке преподаются предметы «Литературное чтение на родном языке», «Родная литература».</w:t>
      </w:r>
    </w:p>
    <w:p w14:paraId="3E61ADD6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3.3. Преподавание и изучение государственных языков, родного языка из числа языков народов Российской Федерации, в том числе татарского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14:paraId="1B463000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3.4. Изучение предметных областей «Родной язык и литературное чтение на родном языке» на уровне начального общего образования и «Родной язык и родная литература» на уровне основного общего образования для обучающихся, которые осваивают программы по ФГОС НОО, утвержденному приказом Минпросвещения от 31.05.2021 № 286, ФГОС ООО, утвержденному приказом Минпросвещения от 31.05.2021 № 287, ФОП НОО, утвержденной приказом Минпросвещения от 18.05.2023 № 372, ФОП ООО, утвержденной приказом Минпросвещения от 18.05.2023 № 370, ФОП СОО, утвержденной приказом Минпросвещения от от 18.05.2023 № 371, осуществляется при наличии возможностей организации и по заявлению обучающихся, родителей (законных представителей) несовершеннолетних обучающихся.</w:t>
      </w:r>
    </w:p>
    <w:p w14:paraId="0E20D863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3.5. Преподавание и изучение английского языка в рамках имеющих государственную аккредитацию образовательных программ организуются для обучающихся начального общего, основного общего и среднего общего образования. </w:t>
      </w:r>
    </w:p>
    <w:p w14:paraId="4B195241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3.6. Преподавание и изучение иностранн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ого</w:t>
      </w:r>
      <w:r>
        <w:rPr>
          <w:rFonts w:hAnsi="Times New Roman" w:cs="Times New Roman"/>
          <w:color w:val="000000"/>
          <w:sz w:val="28"/>
          <w:szCs w:val="28"/>
        </w:rPr>
        <w:t xml:space="preserve"> язык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</w:rPr>
        <w:t xml:space="preserve"> в рамках имеющих государственную аккредитацию образовательных программ осуществля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hAnsi="Times New Roman" w:cs="Times New Roman"/>
          <w:color w:val="000000"/>
          <w:sz w:val="28"/>
          <w:szCs w:val="28"/>
        </w:rPr>
        <w:t>тся в соответствии с федеральными государственными образовательными стандартами и могут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14:paraId="169EDC89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3.8. Преподавание и изучение иных предметов учебного плана осуществляются на русском языке.</w:t>
      </w:r>
    </w:p>
    <w:p w14:paraId="21436C0F">
      <w:pPr>
        <w:spacing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3.9. В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Гимназии</w:t>
      </w:r>
      <w:r>
        <w:rPr>
          <w:rFonts w:hAnsi="Times New Roman" w:cs="Times New Roman"/>
          <w:color w:val="000000"/>
          <w:sz w:val="28"/>
          <w:szCs w:val="28"/>
        </w:rPr>
        <w:t xml:space="preserve"> созда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ё</w:t>
      </w:r>
      <w:r>
        <w:rPr>
          <w:rFonts w:hAnsi="Times New Roman" w:cs="Times New Roman"/>
          <w:color w:val="000000"/>
          <w:sz w:val="28"/>
          <w:szCs w:val="28"/>
        </w:rPr>
        <w:t>тся необходимое количество классов, групп для раздельного изучения обучающимися государственных, родного и иностранных языков, а также преподавания на этих языках.</w:t>
      </w:r>
    </w:p>
    <w:p w14:paraId="23DED654">
      <w:pPr>
        <w:spacing w:line="240" w:lineRule="auto"/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>4. Язык (языки) воспитания</w:t>
      </w:r>
    </w:p>
    <w:p w14:paraId="1CC21BD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4.1. Внеурочная деятельность и воспитательная работа в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Гимназии</w:t>
      </w:r>
      <w:r>
        <w:rPr>
          <w:rFonts w:hAnsi="Times New Roman" w:cs="Times New Roman"/>
          <w:color w:val="000000"/>
          <w:sz w:val="28"/>
          <w:szCs w:val="28"/>
        </w:rPr>
        <w:t xml:space="preserve"> осуществляются на русском и татарском языках в соответствии с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утверждёнными</w:t>
      </w:r>
      <w:r>
        <w:rPr>
          <w:rFonts w:hAnsi="Times New Roman" w:cs="Times New Roman"/>
          <w:color w:val="000000"/>
          <w:sz w:val="28"/>
          <w:szCs w:val="28"/>
        </w:rPr>
        <w:t xml:space="preserve"> планами внеурочной деятельности и календарными планами воспитател</w:t>
      </w:r>
      <w:r>
        <w:rPr>
          <w:rFonts w:hAnsi="Times New Roman" w:cs="Times New Roman"/>
          <w:color w:val="000000"/>
          <w:sz w:val="24"/>
          <w:szCs w:val="24"/>
        </w:rPr>
        <w:t>ьной работы.</w:t>
      </w: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A6A4724"/>
    <w:rsid w:val="35370DDB"/>
    <w:rsid w:val="3C3343A0"/>
    <w:rsid w:val="41F37EC0"/>
    <w:rsid w:val="4DC14201"/>
    <w:rsid w:val="548206B4"/>
    <w:rsid w:val="5EEF4F1B"/>
    <w:rsid w:val="60CE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table" w:styleId="6">
    <w:name w:val="Table Grid"/>
    <w:basedOn w:val="4"/>
    <w:qFormat/>
    <w:uiPriority w:val="59"/>
    <w:pPr>
      <w:spacing w:before="0" w:beforeAutospacing="0" w:after="0" w:afterAutospacing="0"/>
    </w:pPr>
    <w:rPr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8">
    <w:name w:val="msonormalbullet2.gif"/>
    <w:basedOn w:val="1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customStyle="1" w:styleId="9">
    <w:name w:val="c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757</Words>
  <Characters>5737</Characters>
  <Lines>0</Lines>
  <Paragraphs>0</Paragraphs>
  <TotalTime>6</TotalTime>
  <ScaleCrop>false</ScaleCrop>
  <LinksUpToDate>false</LinksUpToDate>
  <CharactersWithSpaces>6510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User</dc:creator>
  <dc:description>Подготовлено экспертами Группы Актион</dc:description>
  <cp:lastModifiedBy>Гульнара Фазылова</cp:lastModifiedBy>
  <dcterms:modified xsi:type="dcterms:W3CDTF">2026-07-01T18:22:36Z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eyJoZGlkIjoiODdmYjM5NjQ3MGMxYTE4Nzg2NDMxY2VkNTNhODVhNDgiLCJ1c2VySWQiOiI4MjQ2MzU5NzM3MzkifQ==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6799DB1EF28C4AF58F8008E468376CE2_13</vt:lpwstr>
  </property>
</Properties>
</file>