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66AF0" w14:textId="7355DDC0" w:rsidR="00B37F08" w:rsidRDefault="00B37F08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bookmarkStart w:id="0" w:name="_GoBack"/>
      <w:r>
        <w:rPr>
          <w:noProof/>
        </w:rPr>
        <w:pict w14:anchorId="6A2A4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9.6pt;margin-top:-52.7pt;width:587.35pt;height:828.1pt;z-index:-251657216;mso-position-horizontal-relative:text;mso-position-vertical-relative:text;mso-width-relative:page;mso-height-relative:page" wrapcoords="-34 0 -34 21576 21600 21576 21600 0 -34 0">
            <v:imagedata r:id="rId9" o:title="IMG_0004"/>
            <w10:wrap type="through"/>
          </v:shape>
        </w:pict>
      </w:r>
      <w:bookmarkEnd w:id="0"/>
    </w:p>
    <w:p w14:paraId="55AE8234" w14:textId="77777777" w:rsidR="00A81646" w:rsidRPr="00A81646" w:rsidRDefault="00A81646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1646">
        <w:rPr>
          <w:sz w:val="28"/>
          <w:szCs w:val="28"/>
        </w:rPr>
        <w:lastRenderedPageBreak/>
        <w:t xml:space="preserve">2) </w:t>
      </w:r>
      <w:proofErr w:type="spellStart"/>
      <w:r w:rsidRPr="00A81646">
        <w:rPr>
          <w:sz w:val="28"/>
          <w:szCs w:val="28"/>
        </w:rPr>
        <w:t>метапредметным</w:t>
      </w:r>
      <w:proofErr w:type="spellEnd"/>
      <w:r w:rsidRPr="00A81646">
        <w:rPr>
          <w:sz w:val="28"/>
          <w:szCs w:val="28"/>
        </w:rPr>
        <w:t>, включающим:</w:t>
      </w:r>
    </w:p>
    <w:p w14:paraId="22C5DF55" w14:textId="77777777" w:rsidR="00A81646" w:rsidRPr="00A81646" w:rsidRDefault="00A81646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1646">
        <w:rPr>
          <w:sz w:val="28"/>
          <w:szCs w:val="28"/>
        </w:rPr>
        <w:t xml:space="preserve">освоенные </w:t>
      </w:r>
      <w:proofErr w:type="gramStart"/>
      <w:r w:rsidRPr="00A81646">
        <w:rPr>
          <w:sz w:val="28"/>
          <w:szCs w:val="28"/>
        </w:rPr>
        <w:t>обучающимися</w:t>
      </w:r>
      <w:proofErr w:type="gramEnd"/>
      <w:r w:rsidRPr="00A81646">
        <w:rPr>
          <w:sz w:val="28"/>
          <w:szCs w:val="28"/>
        </w:rPr>
        <w:t xml:space="preserve"> </w:t>
      </w:r>
      <w:proofErr w:type="spellStart"/>
      <w:r w:rsidRPr="00A81646">
        <w:rPr>
          <w:sz w:val="28"/>
          <w:szCs w:val="28"/>
        </w:rPr>
        <w:t>межпредметные</w:t>
      </w:r>
      <w:proofErr w:type="spellEnd"/>
      <w:r w:rsidRPr="00A81646">
        <w:rPr>
          <w:sz w:val="28"/>
          <w:szCs w:val="28"/>
        </w:rPr>
        <w:t xml:space="preserve"> понятия и универсальные учебные действия (регулятивные, познавательные, коммуникативные);</w:t>
      </w:r>
    </w:p>
    <w:p w14:paraId="1C157C93" w14:textId="77777777" w:rsidR="00A81646" w:rsidRPr="00A81646" w:rsidRDefault="00A81646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1646">
        <w:rPr>
          <w:sz w:val="28"/>
          <w:szCs w:val="28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F58CBD2" w14:textId="77777777" w:rsidR="00A81646" w:rsidRPr="00A81646" w:rsidRDefault="00A81646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1646">
        <w:rPr>
          <w:sz w:val="28"/>
          <w:szCs w:val="28"/>
        </w:rPr>
        <w:t>овладение навыками учебно-исследовательской, проектной и социальной деятельности;</w:t>
      </w:r>
    </w:p>
    <w:p w14:paraId="0C902EE1" w14:textId="77777777" w:rsidR="00A81646" w:rsidRPr="00A81646" w:rsidRDefault="00A81646" w:rsidP="00A8164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1646">
        <w:rPr>
          <w:sz w:val="28"/>
          <w:szCs w:val="28"/>
        </w:rPr>
        <w:t xml:space="preserve">3) </w:t>
      </w:r>
      <w:proofErr w:type="gramStart"/>
      <w:r w:rsidRPr="00A81646">
        <w:rPr>
          <w:sz w:val="28"/>
          <w:szCs w:val="28"/>
        </w:rPr>
        <w:t>предметным</w:t>
      </w:r>
      <w:proofErr w:type="gramEnd"/>
      <w:r w:rsidRPr="00A81646">
        <w:rPr>
          <w:sz w:val="28"/>
          <w:szCs w:val="28"/>
        </w:rPr>
        <w:t>, включающим: 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области.</w:t>
      </w:r>
    </w:p>
    <w:p w14:paraId="1CE2ABF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указанных образовательных результатов оценивается как в рамках урочной, так и в рамках внеурочной деятельности обучающихся (См. далее.)</w:t>
      </w:r>
    </w:p>
    <w:p w14:paraId="3EEAC8D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оценочных процедур, позволяющих контролировать достижение указанных образовательных результатов:</w:t>
      </w:r>
    </w:p>
    <w:p w14:paraId="5027B1D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тематический контроль;</w:t>
      </w:r>
    </w:p>
    <w:p w14:paraId="1DDED88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промежуточная аттестация;</w:t>
      </w:r>
    </w:p>
    <w:p w14:paraId="092689B2" w14:textId="02B7F86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аттестация.</w:t>
      </w:r>
    </w:p>
    <w:p w14:paraId="267D176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1C5">
        <w:rPr>
          <w:rFonts w:ascii="Times New Roman" w:hAnsi="Times New Roman" w:cs="Times New Roman"/>
          <w:iCs/>
          <w:sz w:val="28"/>
          <w:szCs w:val="28"/>
        </w:rPr>
        <w:t>Текущий тематический контроль</w:t>
      </w:r>
      <w:r w:rsidRPr="002961C5">
        <w:rPr>
          <w:rFonts w:ascii="Times New Roman" w:hAnsi="Times New Roman" w:cs="Times New Roman"/>
          <w:sz w:val="28"/>
          <w:szCs w:val="28"/>
        </w:rPr>
        <w:t xml:space="preserve"> проводится согласно тематическому плану рабочей программы по учебному предмету или курсу внеурочной деятельности. Отметки по итогам текущего тематического контроля выставляются в журнал успеваемости и учитываются в ходе промежуточной аттестации.</w:t>
      </w:r>
    </w:p>
    <w:p w14:paraId="27F89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Текущему тематическому контролю подлежит освоение:</w:t>
      </w:r>
    </w:p>
    <w:p w14:paraId="0808982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основных понятий и терминов, предусмотренных содержанием каждой из тем рабочей программы учебного предмета, курса;</w:t>
      </w:r>
    </w:p>
    <w:p w14:paraId="4CC1C03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учебной деятельности с предметным материалом;</w:t>
      </w:r>
    </w:p>
    <w:p w14:paraId="3FF7289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способов рефлексии процесса и результатов освоения предметного материала;</w:t>
      </w:r>
    </w:p>
    <w:p w14:paraId="07DBF37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навыков самооценки достигнутых образовательных результатов.</w:t>
      </w:r>
    </w:p>
    <w:p w14:paraId="1C178C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Комбинацией предметных и метапредметных результатов обеспечивается такой формат работы обучающихся с предметными результатами, который определяется как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«функциональная грамотность».</w:t>
      </w:r>
    </w:p>
    <w:p w14:paraId="4E75B86E" w14:textId="68236E8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функциональной грамотности организуется проектными командами</w:t>
      </w:r>
      <w:r w:rsidR="00F24047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с использованием материалов </w:t>
      </w:r>
      <w:r w:rsidR="00F24047" w:rsidRPr="002961C5">
        <w:rPr>
          <w:rFonts w:ascii="Times New Roman" w:hAnsi="Times New Roman" w:cs="Times New Roman"/>
          <w:sz w:val="28"/>
          <w:szCs w:val="28"/>
        </w:rPr>
        <w:t xml:space="preserve">размещенных на </w:t>
      </w:r>
      <w:r w:rsidR="00F24047" w:rsidRPr="002961C5">
        <w:rPr>
          <w:rFonts w:ascii="Times New Roman" w:hAnsi="Times New Roman" w:cs="Times New Roman"/>
          <w:sz w:val="28"/>
          <w:szCs w:val="28"/>
        </w:rPr>
        <w:lastRenderedPageBreak/>
        <w:t>платформе РЭШ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часы, отведенные тематическими планами рабочих программ на обобщение и практическую отработку учебного материала.</w:t>
      </w:r>
    </w:p>
    <w:p w14:paraId="15313B1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Комплексность текущего тематического контроля позволяет получить данные о метапредметных результатах и функциональной грамотности без увеличения часов на диагностику УУД и дополнительных кадровых затрат.</w:t>
      </w:r>
    </w:p>
    <w:p w14:paraId="1CB3AC4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комплексности – условие доказательной аналитики в оценке образовательных достижений обучающихся.</w:t>
      </w:r>
    </w:p>
    <w:p w14:paraId="4FA5BC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hAnsi="Times New Roman" w:cs="Times New Roman"/>
          <w:sz w:val="28"/>
          <w:szCs w:val="28"/>
        </w:rPr>
        <w:t>Промежуточная аттестация – контроль освоения ООП: части или всего объема учебного предмета, курса, дисциплины (модуля). Процедуры промежуточной аттестации обеспечивают данные об уровне достижения предметных, метапредметных результатов и динамике личностного развития обучающихся.</w:t>
      </w:r>
    </w:p>
    <w:p w14:paraId="243D1660" w14:textId="6D4232D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 промежуточная аттестация проводится:</w:t>
      </w:r>
    </w:p>
    <w:p w14:paraId="56902A3B" w14:textId="6673D2B1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предметов, не выносимых на ГИА,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 и результата специальной процедуры в конце учебного года. Форма организации этой процедуры фиксируется учебным планом;</w:t>
      </w:r>
    </w:p>
    <w:p w14:paraId="73B0EC9A" w14:textId="71D7784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отношении предметов, выносимых на ГИА – по варианту суммарного учета средневзвешенного показателя индивидуальных образовательных достижений обучающихся за учебный год (итоги текущего тематического контроля). </w:t>
      </w:r>
    </w:p>
    <w:p w14:paraId="6571C19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промежуточной аттестации выставляется годовая отметка.</w:t>
      </w:r>
    </w:p>
    <w:p w14:paraId="581D6CA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промежуточной аттестации вносятся в отчет о самообследовании согласно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ВСОКО.</w:t>
      </w:r>
    </w:p>
    <w:p w14:paraId="258E939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проведение промежуточной аттестации в форме учета результатов ВПР и (или) региональных диагностик. </w:t>
      </w:r>
    </w:p>
    <w:p w14:paraId="69C061CA" w14:textId="20F28F5F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промежуточной аттестации фиксирует ежегодный приказ «Об организации и проведении промежуточной аттестации».</w:t>
      </w:r>
    </w:p>
    <w:p w14:paraId="1474781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301845" w14:textId="77777777" w:rsidR="00D156B1" w:rsidRPr="002961C5" w:rsidRDefault="00D156B1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Диагностика личностного развития </w:t>
      </w:r>
      <w:proofErr w:type="gramStart"/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14:paraId="771FE9F4" w14:textId="101102A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не подлежат прямой оценке, но их достижение диагностируется в рамках мониторинга личностного развития обучающихся на уровне ООП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F1C2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мониторинг является неотъемлемым компонентом реализации рабочей программы воспитания и охватывает такие индивидуально-личностные характеристики, как:</w:t>
      </w:r>
    </w:p>
    <w:p w14:paraId="41C77D8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российская гражданская идентичность;</w:t>
      </w:r>
    </w:p>
    <w:p w14:paraId="1D266AF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к выбору профиля и уважение к труду;</w:t>
      </w:r>
    </w:p>
    <w:p w14:paraId="65E2934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смыслообразование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морально-этическая ориентация;</w:t>
      </w:r>
    </w:p>
    <w:p w14:paraId="40389C7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ЗОЖ и экологически безопасное поведение;</w:t>
      </w:r>
    </w:p>
    <w:p w14:paraId="56D7C9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поликультурный опыт, толерантность;</w:t>
      </w:r>
    </w:p>
    <w:p w14:paraId="2F49555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познавательный интерес, опыт исследовательской деятельности.</w:t>
      </w:r>
    </w:p>
    <w:p w14:paraId="2B5C8F80" w14:textId="500A794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Детализация мониторинга личностных результатов представлена в приложении к рабочей программе воспитания. </w:t>
      </w:r>
    </w:p>
    <w:p w14:paraId="4798CEF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достижения личностных образовательных результатов проводится в формах:</w:t>
      </w:r>
    </w:p>
    <w:p w14:paraId="4C49F9F5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освоения терминов и понятий</w:t>
      </w:r>
    </w:p>
    <w:p w14:paraId="4D07065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опрос;</w:t>
      </w:r>
    </w:p>
    <w:p w14:paraId="218C203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анкетирование;</w:t>
      </w:r>
    </w:p>
    <w:p w14:paraId="17BD80B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5BFF4A3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установок и ценностных отношений</w:t>
      </w:r>
    </w:p>
    <w:p w14:paraId="6BCFDF9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наблюдение (встроенное и в моделируемых ситуациях);</w:t>
      </w:r>
    </w:p>
    <w:p w14:paraId="20C2D25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эссе;</w:t>
      </w:r>
    </w:p>
    <w:p w14:paraId="6D0B5B7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скрининг-беседы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C1EA7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фокус-группы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4C63B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мнений;</w:t>
      </w:r>
    </w:p>
    <w:p w14:paraId="2E9B56AD" w14:textId="77777777" w:rsidR="00D156B1" w:rsidRPr="002961C5" w:rsidRDefault="00D156B1" w:rsidP="00F5702B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динамики личностного опыта</w:t>
      </w:r>
    </w:p>
    <w:p w14:paraId="1858FED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единиц портфолио;</w:t>
      </w:r>
    </w:p>
    <w:p w14:paraId="29356FB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цифровых следов;</w:t>
      </w:r>
    </w:p>
    <w:p w14:paraId="020AE79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поведения в социальных сетях.</w:t>
      </w:r>
    </w:p>
    <w:p w14:paraId="77636338" w14:textId="6899229A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диагностики достижения личностных образовательных результатов с применением обозначенных форм проводятся в рамках мероприятий плана внеурочной деятельности, согласно направлениям, предусмотренным ФГОС с учетом целевых ориентиров, заданных Федеральной программой воспитания (См. таблицу).</w:t>
      </w:r>
    </w:p>
    <w:p w14:paraId="52699F56" w14:textId="391296A3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1F73" w14:textId="77777777" w:rsidR="00D156B1" w:rsidRPr="002961C5" w:rsidRDefault="00D156B1" w:rsidP="00F5702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результаты, подлежащие мониторингу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40"/>
        <w:gridCol w:w="4111"/>
      </w:tblGrid>
      <w:tr w:rsidR="00D156B1" w:rsidRPr="002961C5" w14:paraId="4D117F28" w14:textId="77777777" w:rsidTr="006D2F7C">
        <w:trPr>
          <w:trHeight w:val="612"/>
        </w:trPr>
        <w:tc>
          <w:tcPr>
            <w:tcW w:w="5240" w:type="dxa"/>
          </w:tcPr>
          <w:p w14:paraId="55A3710B" w14:textId="77777777" w:rsidR="00D156B1" w:rsidRPr="002961C5" w:rsidRDefault="00D156B1" w:rsidP="0034228A">
            <w:pPr>
              <w:pStyle w:val="a3"/>
              <w:spacing w:before="0" w:after="0"/>
              <w:ind w:left="115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t>Средства воспитания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</w:tcPr>
          <w:p w14:paraId="7A348CF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b/>
                <w:bCs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b/>
                <w:bCs/>
                <w:sz w:val="24"/>
                <w:lang w:bidi="ru-RU"/>
              </w:rPr>
              <w:t>Личностные результаты</w:t>
            </w:r>
          </w:p>
        </w:tc>
      </w:tr>
      <w:tr w:rsidR="00D156B1" w:rsidRPr="002961C5" w14:paraId="37B004EF" w14:textId="77777777" w:rsidTr="006D2F7C">
        <w:trPr>
          <w:trHeight w:val="612"/>
        </w:trPr>
        <w:tc>
          <w:tcPr>
            <w:tcW w:w="5240" w:type="dxa"/>
          </w:tcPr>
          <w:p w14:paraId="3347F2A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6A35CC2F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Активный досуг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CE71226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Культура ЗОЖ и экологически безопасное поведение</w:t>
            </w:r>
          </w:p>
        </w:tc>
      </w:tr>
      <w:tr w:rsidR="00D156B1" w:rsidRPr="002961C5" w14:paraId="37D97352" w14:textId="77777777" w:rsidTr="006D2F7C">
        <w:trPr>
          <w:trHeight w:val="955"/>
        </w:trPr>
        <w:tc>
          <w:tcPr>
            <w:tcW w:w="5240" w:type="dxa"/>
          </w:tcPr>
          <w:p w14:paraId="76BA2973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</w:p>
          <w:p w14:paraId="5ED51ECE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Классные часы</w:t>
            </w:r>
          </w:p>
          <w:p w14:paraId="310BB2C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8D581DD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proofErr w:type="spellStart"/>
            <w:r w:rsidRPr="002961C5">
              <w:rPr>
                <w:rFonts w:ascii="Times New Roman" w:hAnsi="Times New Roman"/>
                <w:sz w:val="24"/>
                <w:lang w:bidi="ru-RU"/>
              </w:rPr>
              <w:t>Смыслообразование</w:t>
            </w:r>
            <w:proofErr w:type="spellEnd"/>
          </w:p>
          <w:p w14:paraId="21E3B668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Эмоциональный интеллект</w:t>
            </w:r>
          </w:p>
        </w:tc>
      </w:tr>
      <w:tr w:rsidR="00D156B1" w:rsidRPr="002961C5" w14:paraId="694A968E" w14:textId="77777777" w:rsidTr="006D2F7C">
        <w:trPr>
          <w:trHeight w:val="805"/>
        </w:trPr>
        <w:tc>
          <w:tcPr>
            <w:tcW w:w="5240" w:type="dxa"/>
          </w:tcPr>
          <w:p w14:paraId="2C29EBD4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lastRenderedPageBreak/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Профориентационная работа</w:t>
            </w:r>
          </w:p>
          <w:p w14:paraId="5F48F217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Предпринимательство</w:t>
            </w:r>
          </w:p>
          <w:p w14:paraId="0C7C408A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финансовой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15C49BFE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Российская гражданская идентичность</w:t>
            </w:r>
          </w:p>
          <w:p w14:paraId="32A1190B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Патриотизм</w:t>
            </w:r>
          </w:p>
        </w:tc>
      </w:tr>
      <w:tr w:rsidR="00D156B1" w:rsidRPr="002961C5" w14:paraId="1D58E9F9" w14:textId="77777777" w:rsidTr="006D2F7C">
        <w:trPr>
          <w:trHeight w:val="813"/>
        </w:trPr>
        <w:tc>
          <w:tcPr>
            <w:tcW w:w="5240" w:type="dxa"/>
          </w:tcPr>
          <w:p w14:paraId="6D7EC470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Развитие личности и самореализация обучающихся Дополнительные занятия в предметных результатах</w:t>
            </w:r>
            <w:proofErr w:type="gramEnd"/>
          </w:p>
          <w:p w14:paraId="3342EA6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Развитие функциональной грамотности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29268872" w14:textId="1DFF598D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Готовность к профессиональному выбору, уважение к труду</w:t>
            </w:r>
          </w:p>
          <w:p w14:paraId="464D44E5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>Познавательный интерес, исследовательский опыт</w:t>
            </w:r>
          </w:p>
        </w:tc>
      </w:tr>
      <w:tr w:rsidR="00D156B1" w:rsidRPr="002961C5" w14:paraId="2477C197" w14:textId="77777777" w:rsidTr="006D2F7C">
        <w:trPr>
          <w:trHeight w:val="784"/>
        </w:trPr>
        <w:tc>
          <w:tcPr>
            <w:tcW w:w="5240" w:type="dxa"/>
          </w:tcPr>
          <w:p w14:paraId="7714B4B2" w14:textId="77777777" w:rsidR="00D156B1" w:rsidRPr="002961C5" w:rsidRDefault="00D156B1" w:rsidP="0034228A">
            <w:pPr>
              <w:pStyle w:val="a3"/>
              <w:spacing w:before="0" w:after="0"/>
              <w:ind w:left="130" w:hanging="15"/>
              <w:rPr>
                <w:rFonts w:ascii="Times New Roman" w:hAnsi="Times New Roman"/>
                <w:sz w:val="24"/>
                <w:lang w:bidi="ru-RU"/>
              </w:rPr>
            </w:pPr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Развитие личности и самореализация </w:t>
            </w:r>
            <w:proofErr w:type="gramStart"/>
            <w:r w:rsidRPr="002961C5">
              <w:rPr>
                <w:rFonts w:ascii="Times New Roman" w:hAnsi="Times New Roman"/>
                <w:sz w:val="24"/>
                <w:lang w:bidi="ru-RU"/>
              </w:rPr>
              <w:t>обучающихся</w:t>
            </w:r>
            <w:proofErr w:type="gramEnd"/>
            <w:r w:rsidRPr="002961C5">
              <w:rPr>
                <w:rFonts w:ascii="Times New Roman" w:hAnsi="Times New Roman"/>
                <w:sz w:val="24"/>
                <w:lang w:bidi="ru-RU"/>
              </w:rPr>
              <w:t xml:space="preserve"> Классные часы</w:t>
            </w:r>
          </w:p>
          <w:p w14:paraId="7064F630" w14:textId="77777777" w:rsidR="00D156B1" w:rsidRPr="002961C5" w:rsidRDefault="00D156B1" w:rsidP="0034228A">
            <w:pPr>
              <w:spacing w:after="0" w:line="276" w:lineRule="auto"/>
              <w:ind w:left="1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 xml:space="preserve">Цикл мероприятий «Разговоры о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важном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lang w:bidi="ru-RU"/>
              </w:rPr>
              <w:t>»</w:t>
            </w:r>
          </w:p>
        </w:tc>
        <w:tc>
          <w:tcPr>
            <w:tcW w:w="4111" w:type="dxa"/>
            <w:shd w:val="clear" w:color="auto" w:fill="auto"/>
            <w:tcMar>
              <w:top w:w="72" w:type="dxa"/>
              <w:left w:w="118" w:type="dxa"/>
              <w:bottom w:w="72" w:type="dxa"/>
              <w:right w:w="118" w:type="dxa"/>
            </w:tcMar>
            <w:hideMark/>
          </w:tcPr>
          <w:p w14:paraId="6C45946F" w14:textId="77777777" w:rsidR="00D156B1" w:rsidRPr="002961C5" w:rsidRDefault="00D156B1" w:rsidP="003422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Поликультурный опыт, толерантность</w:t>
            </w:r>
          </w:p>
          <w:p w14:paraId="445C500C" w14:textId="77777777" w:rsidR="00D156B1" w:rsidRPr="002961C5" w:rsidRDefault="00D156B1" w:rsidP="0034228A">
            <w:pPr>
              <w:pStyle w:val="a3"/>
              <w:spacing w:before="0" w:after="0"/>
              <w:rPr>
                <w:rFonts w:ascii="Times New Roman" w:hAnsi="Times New Roman"/>
                <w:sz w:val="24"/>
                <w:lang w:bidi="ru-RU"/>
              </w:rPr>
            </w:pPr>
          </w:p>
        </w:tc>
      </w:tr>
    </w:tbl>
    <w:p w14:paraId="1929B06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9DD73" w14:textId="40161F3C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достижения личностных образовательных результатов фиксируются в характеристике выпускника </w:t>
      </w:r>
      <w:r w:rsidR="00737D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школы, которая размещается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портфолио. </w:t>
      </w:r>
    </w:p>
    <w:p w14:paraId="0C6158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1AF6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метапредметных результатов</w:t>
      </w:r>
    </w:p>
    <w:p w14:paraId="290365A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метапредметных образовательных результатов интегрирована в процедуры текущего контроля и промежуточной аттестации обучающихся. </w:t>
      </w:r>
      <w:proofErr w:type="gramEnd"/>
    </w:p>
    <w:p w14:paraId="02607478" w14:textId="482DC261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Соответствующий мониторинг достижения метапредметных результатов – неотъемлемый компонент Программы развития УУД на уровне </w:t>
      </w:r>
      <w:r w:rsidR="003132E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образования.</w:t>
      </w:r>
    </w:p>
    <w:p w14:paraId="4960D22C" w14:textId="3D28CABE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оптимизации мониторинга развития метапредметных образовательных результатов на уровне ООП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принцип распределенной ответственности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которому каждая группа метапредметных образовательных результатов «закрепляется» за определенной группой педагогов. В частности:</w:t>
      </w:r>
    </w:p>
    <w:p w14:paraId="226BACC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познавательные УУД (логические операции) – учителя математики, предметов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естественно-научного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цикла;</w:t>
      </w:r>
    </w:p>
    <w:p w14:paraId="17CFB05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УУД (смысловое чтение) – учителя русского языка, предметов общественно-научного цикла;</w:t>
      </w:r>
    </w:p>
    <w:p w14:paraId="15AC20D2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 УУД (использование знаково-символических средств, ИКТ) – учителя, технологии, информатики);</w:t>
      </w:r>
    </w:p>
    <w:p w14:paraId="0773C26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регулятивные УУД – учителя физкультуры, ОБЖ; педагог-психолог;</w:t>
      </w:r>
    </w:p>
    <w:p w14:paraId="7EF5A0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коммуникативные УУД – учителя иностранного языка, литературы.</w:t>
      </w:r>
    </w:p>
    <w:p w14:paraId="3009896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каждой из обозначенных групп УУД диагностируются соответствующие этой группе межпредметные понятия.</w:t>
      </w:r>
    </w:p>
    <w:p w14:paraId="78EA2D14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Интегрированный подход означает, что оценочные инструменты текущего тематического контроля по обозначенным учебным предметам и (или) по курсам внеурочной деятельности включают задания и (или) диагностические процедуры, позволяющие делать выводы об уровне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сформированности у каждого обучающегося УУД и освоении им межпредметных понятий.</w:t>
      </w:r>
    </w:p>
    <w:p w14:paraId="4AD05C97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Совокупный показатель сформированности УУД по уровню основного общего образования формируется на основании:</w:t>
      </w:r>
    </w:p>
    <w:p w14:paraId="367CDE4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учета данных, получаемых в ходе текущего тематического контроля;</w:t>
      </w:r>
    </w:p>
    <w:p w14:paraId="6F691AD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экспертного заключения по итогам презентации выполненного проекта или учебного исследования.</w:t>
      </w:r>
    </w:p>
    <w:p w14:paraId="2E36C4E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Весовые коэффициенты экспертного заключения на индивидуальный проект переводятся в балльную отметку, которая выставляется в журнал, по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материале которого выполнялся проект. В случае межпредметного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1E86D091" w14:textId="77777777" w:rsidR="003132E6" w:rsidRPr="00E934FF" w:rsidRDefault="003132E6" w:rsidP="003132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пункта 5.2 Порядка выдачи аттестатов, в разделе "Дополнительные сведения" указывается отметка за </w:t>
      </w:r>
      <w:proofErr w:type="gramStart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индивидуальный проект</w:t>
      </w:r>
      <w:proofErr w:type="gramEnd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,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образования.</w:t>
      </w:r>
    </w:p>
    <w:p w14:paraId="34FC0F89" w14:textId="77777777" w:rsidR="003132E6" w:rsidRPr="00E934FF" w:rsidRDefault="003132E6" w:rsidP="003132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Весовые коэффициенты экспертного заключения на индивидуальный проект переводятся в балльную отметку, которая выставляется в журнал, по </w:t>
      </w:r>
      <w:proofErr w:type="gramStart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предмету</w:t>
      </w:r>
      <w:proofErr w:type="gramEnd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материале которого выполнялся проект. В случае </w:t>
      </w:r>
      <w:proofErr w:type="spellStart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межпредметного</w:t>
      </w:r>
      <w:proofErr w:type="spellEnd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содержания проекта, обучающийся самостоятельно, с учетом мнения куратора проекта, выбирает, по какому предмету будет выставляться отметка.</w:t>
      </w:r>
    </w:p>
    <w:p w14:paraId="44ECD1D6" w14:textId="77777777" w:rsidR="003132E6" w:rsidRPr="00E934FF" w:rsidRDefault="003132E6" w:rsidP="003132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старшей школе отметка за курс «</w:t>
      </w:r>
      <w:proofErr w:type="gramStart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Индивидуальный проект</w:t>
      </w:r>
      <w:proofErr w:type="gramEnd"/>
      <w:r w:rsidRPr="00E934FF">
        <w:rPr>
          <w:rFonts w:ascii="Times New Roman" w:eastAsia="Times New Roman" w:hAnsi="Times New Roman" w:cs="Times New Roman"/>
          <w:sz w:val="28"/>
          <w:szCs w:val="24"/>
          <w:lang w:eastAsia="ru-RU"/>
        </w:rPr>
        <w:t>» выставляется в аттестат.</w:t>
      </w:r>
    </w:p>
    <w:p w14:paraId="3911CAD8" w14:textId="77777777" w:rsidR="0034228A" w:rsidRPr="002961C5" w:rsidRDefault="0034228A" w:rsidP="00F5702B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ED642A" w14:textId="77777777" w:rsidR="00D156B1" w:rsidRPr="002961C5" w:rsidRDefault="00D156B1" w:rsidP="0034228A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предметных результатов</w:t>
      </w:r>
    </w:p>
    <w:p w14:paraId="56286E88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предметных результатов оценке подлежат специфические для каждого учебного предмета учебные действия с предметным содержанием, а также готовность и способность обучающихся преобразовать полученные знания и применять их на практике в учебных, учебно-проектных и социально-проектных ситуациях.</w:t>
      </w:r>
    </w:p>
    <w:p w14:paraId="682537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предметных результатов оценивается строго согласно рабочей программе учебного предмета. </w:t>
      </w:r>
    </w:p>
    <w:p w14:paraId="76E1C3EB" w14:textId="59B00632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текущего поурочного контроля, Школа придерживается концепта формирующего оценивания. Конструктивная, основанная на критериях освоения учебного материала, обратная связь в приоритете. Порицается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28A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накопляемость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поурочных отметок, которая проходит в ущерб индивидуального подхода и своевременной обратной связи обучающемуся. </w:t>
      </w:r>
    </w:p>
    <w:p w14:paraId="4E25F47F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отношении текущего тематического контроля, оценочные инструменты составляются таким образом, что включают задания на все запланированные к достижению предметные образовательные результаты, отраженные в рабочих программах.</w:t>
      </w:r>
    </w:p>
    <w:p w14:paraId="21219C28" w14:textId="517C968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достижения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объективности оценки в </w:t>
      </w:r>
      <w:r w:rsidR="0034228A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поддерживается единая культура оценочной деятельности, которая включает:</w:t>
      </w:r>
    </w:p>
    <w:p w14:paraId="7200BFC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соответствие планируемых и оцениваемых результатов, их обязательная кодификация;</w:t>
      </w:r>
    </w:p>
    <w:p w14:paraId="21CAE58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 кодификаторов образовательных результатов как для обучающихся, так и для родителей;</w:t>
      </w:r>
      <w:proofErr w:type="gramEnd"/>
    </w:p>
    <w:p w14:paraId="7FD34B05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3A88A589" w14:textId="77777777" w:rsidR="00FD7CF6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фиксацию высокого уровня освоения отметкой «5»; повышенного отметкой «4»; базового отметкой «3»</w:t>
      </w:r>
      <w:r w:rsidR="00FD7CF6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0B7E96" w14:textId="162C3F64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Конкретные, специфичные для учебного предмета/ предметной области нормы выставления отметок определяет предметное методическое объединение на основе принципа уровневой отметки. </w:t>
      </w:r>
    </w:p>
    <w:p w14:paraId="27043CE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 условием актуальности порядка выставления отметок является гарантия того, что отметка отражает высокий, повышенный или базовый уровень освоения учебного материала по каждому разделу тематического планирования рабочих программ.</w:t>
      </w:r>
    </w:p>
    <w:p w14:paraId="68A024EE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с интегрированной в нее оценкой метапредметных результатов проводится в формах</w:t>
      </w:r>
      <w:r w:rsidRPr="002961C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B5AA35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письменных и устных форм оценки;</w:t>
      </w:r>
    </w:p>
    <w:p w14:paraId="6E4F94BC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встроенном педагогическом наблюдении;</w:t>
      </w:r>
    </w:p>
    <w:p w14:paraId="7E09D632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форм, основанных на экспертной оценке;</w:t>
      </w:r>
    </w:p>
    <w:p w14:paraId="5A6B3D90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учета. </w:t>
      </w:r>
    </w:p>
    <w:p w14:paraId="5F25B1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учета применяется в отношении:</w:t>
      </w:r>
    </w:p>
    <w:p w14:paraId="4423D6CD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индивидуальных учебных и внеучебных достижений обучающихся;</w:t>
      </w:r>
    </w:p>
    <w:p w14:paraId="0F442F8D" w14:textId="77777777" w:rsidR="00D156B1" w:rsidRPr="002961C5" w:rsidRDefault="00D156B1" w:rsidP="002961C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по учету индивидуальных достижений фиксируются в портфолио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E0E5E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учета результатов внешней оценки в приказе о проведении промежуточной аттестации прописывается, в отношении какой параллели классов, по какому учебному предмету будут использованы результаты внешней оценки и каким образом они будут переведены в пятибалльную шкалу для выставления отметок за промежуточную аттестацию. </w:t>
      </w:r>
    </w:p>
    <w:p w14:paraId="5FE092CD" w14:textId="7BD32E59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осуществляется анализ достижения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 В ходе анализа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наблюдаемая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динамикой достижения результатов объясняется изменениями в той или иной группе условий реализации ООП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изменениями в содержании самой ООП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Особое внимание обращается на фактор кадровых и психолого-педагогических условий в достижении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образовательных результатов.</w:t>
      </w:r>
    </w:p>
    <w:p w14:paraId="456CB20A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7153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</w:p>
    <w:p w14:paraId="22F64BFB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процедуры оценки образовательных результатов:</w:t>
      </w:r>
    </w:p>
    <w:p w14:paraId="5DCDA40A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тесты; </w:t>
      </w:r>
    </w:p>
    <w:p w14:paraId="351AF4E4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комплексные контрольные работы;</w:t>
      </w:r>
    </w:p>
    <w:p w14:paraId="66319FD3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контрольные работы; </w:t>
      </w:r>
    </w:p>
    <w:p w14:paraId="18CD490E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диктанты, изложения;</w:t>
      </w:r>
    </w:p>
    <w:p w14:paraId="16786B0A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задания на основе текста;</w:t>
      </w:r>
    </w:p>
    <w:p w14:paraId="24AF2704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работы: сочинения, эссе;</w:t>
      </w:r>
    </w:p>
    <w:p w14:paraId="6E7889C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рефераты.</w:t>
      </w:r>
    </w:p>
    <w:p w14:paraId="2149D85B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Устные формы оценки:</w:t>
      </w:r>
    </w:p>
    <w:p w14:paraId="28FDDEB8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доклады, сообщения;</w:t>
      </w:r>
    </w:p>
    <w:p w14:paraId="2E56138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публичное выступление;</w:t>
      </w:r>
    </w:p>
    <w:p w14:paraId="373733D3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собеседование;</w:t>
      </w:r>
    </w:p>
    <w:p w14:paraId="5BCBF812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экзамен.</w:t>
      </w:r>
    </w:p>
    <w:p w14:paraId="3AF8C340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наблюдения применяется для организации оценки:</w:t>
      </w:r>
    </w:p>
    <w:p w14:paraId="746739A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работы в группах по решению проектных задач, ситуационных задач, кейсов;</w:t>
      </w:r>
    </w:p>
    <w:p w14:paraId="371AA4F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группового проекта или коллективного творческого дела;</w:t>
      </w:r>
    </w:p>
    <w:p w14:paraId="14384D1D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дискуссии;</w:t>
      </w:r>
    </w:p>
    <w:p w14:paraId="4EF304C9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ролевых играх;</w:t>
      </w:r>
    </w:p>
    <w:p w14:paraId="5C0B7626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участия в моделируемых образовательных ситуациях, квестах.</w:t>
      </w:r>
    </w:p>
    <w:p w14:paraId="3EC0758F" w14:textId="77777777" w:rsidR="00D156B1" w:rsidRPr="002961C5" w:rsidRDefault="00D156B1" w:rsidP="00F5702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 применяется для оценки образовательных результатов, которые транслируются в ходе:</w:t>
      </w:r>
    </w:p>
    <w:p w14:paraId="786ABC0C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защиты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проектов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BD150B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творческих экзаменов;</w:t>
      </w:r>
    </w:p>
    <w:p w14:paraId="3DDD0410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представления изделий, макетов;</w:t>
      </w:r>
    </w:p>
    <w:p w14:paraId="62F1B513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музыкальных или художественных произведений. </w:t>
      </w:r>
    </w:p>
    <w:p w14:paraId="6DBC7CE1" w14:textId="77777777" w:rsidR="00D156B1" w:rsidRPr="002961C5" w:rsidRDefault="00D156B1" w:rsidP="00F5702B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4474D" w14:textId="77777777" w:rsidR="002961C5" w:rsidRPr="002961C5" w:rsidRDefault="002961C5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0FC1EA" w14:textId="77777777" w:rsidR="00D156B1" w:rsidRPr="002961C5" w:rsidRDefault="00D156B1" w:rsidP="00F5702B">
      <w:pPr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 шкалы, система отметок</w:t>
      </w:r>
    </w:p>
    <w:p w14:paraId="15402720" w14:textId="63D129FA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пятибалльная (1-5) 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шкал</w:t>
      </w:r>
      <w:r w:rsidR="002961C5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1B368DFB" w14:textId="4EA0A7EF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пятибалльной шкале оцениваются все предметы учебного плана ООП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F1A529" w14:textId="02DB1741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использования весовых коэффициентов выполнения заданий, к оценочному средству прилагается шкала перевода весовых коэффициентов в балльную отметку. Ориентир перевода – демоверсии ВПР.</w:t>
      </w:r>
    </w:p>
    <w:p w14:paraId="4F59DA9A" w14:textId="2783952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выставлении отметок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всеми педагогами </w:t>
      </w:r>
      <w:r w:rsidR="002961C5"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гимназии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уровне </w:t>
      </w:r>
      <w:r w:rsidR="00A81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реализуется уровневый принцип, когда отметка выставляется согласно фактическому уровню освоения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материала. </w:t>
      </w:r>
    </w:p>
    <w:p w14:paraId="4524357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отметок по уровням:</w:t>
      </w:r>
    </w:p>
    <w:p w14:paraId="1922EE5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- 5 «отлично» - за выполнение заданий высокого уровня сложности;</w:t>
      </w:r>
    </w:p>
    <w:p w14:paraId="6C1D7117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- 4 «хорошо» - за выполнение заданий повышенного уровня сложности;</w:t>
      </w:r>
    </w:p>
    <w:p w14:paraId="40886D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- 3 «удовлетворительно» - за выполнение заданий базового уровня;</w:t>
      </w:r>
    </w:p>
    <w:p w14:paraId="4CCF4282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- 2 «неудовлетворительно» - за фактическое невыполнение заданий, а лишь попытки приступить к их выполнению;</w:t>
      </w:r>
    </w:p>
    <w:p w14:paraId="463765E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- 1 «неудовлетворительно» - за полное отсутствие выполненных заданий.</w:t>
      </w:r>
    </w:p>
    <w:p w14:paraId="564DC967" w14:textId="2A17C1E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высокому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обучающегося творческих решений и самостоятельной постановки учебных задач. </w:t>
      </w:r>
      <w:proofErr w:type="gramEnd"/>
    </w:p>
    <w:p w14:paraId="013456E1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таких заданий необходимо иметь системное представление об учебном материале, владение всеми относящимися к контролируемой теме понятиями и терминами, умение связывать отдельные содержательные компоненты и аргументировать ответ или полученные решения.</w:t>
      </w:r>
    </w:p>
    <w:p w14:paraId="4FF59CC6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интеграции предметных и метапредметных результатов в ходе текущего контроля и промежуточной аттестации обучающихся, задания высокого уровня сложности предполагают проверку освоения познавательных УУД «логические операции», «смысловое чтение». </w:t>
      </w:r>
    </w:p>
    <w:p w14:paraId="1C8C4A20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повышенному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переноса знаний и навыков в новые учебные ситуации; систематизации единиц учебного материала, выбора отдельных компонентов темы для решения поставленного задания.</w:t>
      </w:r>
      <w:proofErr w:type="gramEnd"/>
    </w:p>
    <w:p w14:paraId="4D0465AC" w14:textId="7D7A87D8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таких заданий обучающийся должен владеть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441F14"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новными</w:t>
      </w:r>
      <w:proofErr w:type="spellEnd"/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и терминами, относящимися к контролируемой теме; уметь связывать их для очевидной аргументации выполнения задания. </w:t>
      </w:r>
    </w:p>
    <w:p w14:paraId="3CBD4C3B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интеграции предметных и метапредметных результатов в ходе текущего контроля и промежуточной аттестации обучающихся, задания повышенного уровня сложности предполагают проверку освоения познавательных УУД «логические операции», «смысловое чтение».</w:t>
      </w:r>
    </w:p>
    <w:p w14:paraId="4522379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2961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базовому уровню сложности</w:t>
      </w: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задания, требующие от обучающихся применения ранее освоенных знаний и навыков в знакомых учебных ситуациях и (или) выполнения заданий по образцу. </w:t>
      </w:r>
    </w:p>
    <w:p w14:paraId="4CBC8D7A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выполнения таких заданий достаточно применять минимально необходимые понятия и термины (допускается их «бытовая» интерпретация) и иметь представления о взаимосвязях между ними. Аргументация выполнения заданий осуществляется по наработанному образцу.</w:t>
      </w:r>
    </w:p>
    <w:p w14:paraId="788C5C6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с УУД только на уровне базовых операций смыслового чтения и выполнения простых заданий по переводу текстовой информации в 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табличную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простой визуализации данных в виде схемы, рисунка, несложных, отработанных на уроке, графиков.</w:t>
      </w:r>
    </w:p>
    <w:p w14:paraId="3BC2E35E" w14:textId="77777777" w:rsidR="00D156B1" w:rsidRPr="002961C5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единообразия выставления отметок в рамках устных процедур текущего контроля и промежуточной аттестации используется нижеприведенная система показателей.</w:t>
      </w:r>
    </w:p>
    <w:p w14:paraId="3E996D48" w14:textId="77777777" w:rsidR="00D156B1" w:rsidRPr="002961C5" w:rsidRDefault="00D156B1" w:rsidP="00F5702B">
      <w:pPr>
        <w:rPr>
          <w:rFonts w:ascii="Times New Roman" w:hAnsi="Times New Roman" w:cs="Times New Roman"/>
          <w:sz w:val="28"/>
          <w:szCs w:val="28"/>
        </w:rPr>
      </w:pPr>
    </w:p>
    <w:p w14:paraId="1F023EB9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Общая межпредметная шкала отметок при проведении текущего контроля и промежуточной аттестации обучающихся 2-11-х классов в устной форме </w:t>
      </w:r>
    </w:p>
    <w:p w14:paraId="342CF156" w14:textId="77777777" w:rsidR="00D156B1" w:rsidRPr="002961C5" w:rsidRDefault="00D156B1" w:rsidP="00F5702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использования при разработке педагогами оценочных сре</w:t>
      </w:r>
      <w:proofErr w:type="gramStart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2961C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рабочих программ предметов, курсов внеурочной деятельности)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9"/>
        <w:gridCol w:w="1980"/>
        <w:gridCol w:w="2546"/>
      </w:tblGrid>
      <w:tr w:rsidR="00D156B1" w:rsidRPr="002961C5" w14:paraId="2ADD4881" w14:textId="77777777" w:rsidTr="00344015">
        <w:tc>
          <w:tcPr>
            <w:tcW w:w="4819" w:type="dxa"/>
          </w:tcPr>
          <w:p w14:paraId="3B333793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уровня освоения учебного материала</w:t>
            </w:r>
          </w:p>
        </w:tc>
        <w:tc>
          <w:tcPr>
            <w:tcW w:w="1980" w:type="dxa"/>
          </w:tcPr>
          <w:p w14:paraId="36E7D93F" w14:textId="77777777" w:rsidR="00D156B1" w:rsidRPr="002961C5" w:rsidRDefault="00D156B1" w:rsidP="00F570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Весовые коэффициенты</w:t>
            </w:r>
          </w:p>
        </w:tc>
        <w:tc>
          <w:tcPr>
            <w:tcW w:w="2546" w:type="dxa"/>
          </w:tcPr>
          <w:p w14:paraId="77860D5E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Перевод </w:t>
            </w:r>
            <w:proofErr w:type="gramStart"/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</w:p>
          <w:p w14:paraId="6CBBB3ED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балльную</w:t>
            </w:r>
          </w:p>
          <w:p w14:paraId="77F270C6" w14:textId="77777777" w:rsidR="00D156B1" w:rsidRPr="002961C5" w:rsidRDefault="00D156B1" w:rsidP="00F5702B">
            <w:pPr>
              <w:ind w:left="997" w:right="-398" w:hanging="17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отметку</w:t>
            </w:r>
          </w:p>
        </w:tc>
      </w:tr>
      <w:tr w:rsidR="00D156B1" w:rsidRPr="002961C5" w14:paraId="316DBB12" w14:textId="77777777" w:rsidTr="00344015">
        <w:tc>
          <w:tcPr>
            <w:tcW w:w="4819" w:type="dxa"/>
            <w:vAlign w:val="center"/>
          </w:tcPr>
          <w:p w14:paraId="063337F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демонстрирует глубокое знание темы, легко и непринужденно излагает свою точку зрения. Грамотно, свободно и осмысленно оперирует основными терминами, специфической терминологией. </w:t>
            </w:r>
          </w:p>
          <w:p w14:paraId="75F77E15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показать логическую связь между материалом. Анализирует вопросы и аргументировано делает выводы. </w:t>
            </w:r>
          </w:p>
          <w:p w14:paraId="32ACED08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четко и всесторонне, умеет оценивать факты, самостоятельно рассуждает, отличается способностью обосновать выводы и разъяснить их в логической последовательности</w:t>
            </w:r>
          </w:p>
          <w:p w14:paraId="2F0E1A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B0A763C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100 - 95</w:t>
            </w:r>
          </w:p>
        </w:tc>
        <w:tc>
          <w:tcPr>
            <w:tcW w:w="2546" w:type="dxa"/>
          </w:tcPr>
          <w:p w14:paraId="6B66ABE5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CDD50B3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D156B1" w:rsidRPr="002961C5" w14:paraId="5DE250E4" w14:textId="77777777" w:rsidTr="00344015">
        <w:tc>
          <w:tcPr>
            <w:tcW w:w="4819" w:type="dxa"/>
            <w:vAlign w:val="center"/>
          </w:tcPr>
          <w:p w14:paraId="59AE656C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недостаточно уверенно, но правильно излагает материал, отвечает на вопросы. Допускает несущественные оговорки, но сам же их поправляет.</w:t>
            </w:r>
          </w:p>
          <w:p w14:paraId="1275CFC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 ключевых связей в учебном материале. Достаточно свободно оперирует терминами и понятиями.</w:t>
            </w:r>
          </w:p>
          <w:p w14:paraId="4CB1D71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обосновать выводы, но делает это по принуждению (заданию) педагога. Степень эмоциональной вовлеченности в ответ высокая, интерес к содержанию учебного материала поддерживается 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аргументами из других учебных предметов</w:t>
            </w:r>
          </w:p>
          <w:p w14:paraId="5D94A11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F490C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94-85</w:t>
            </w:r>
          </w:p>
        </w:tc>
        <w:tc>
          <w:tcPr>
            <w:tcW w:w="2546" w:type="dxa"/>
          </w:tcPr>
          <w:p w14:paraId="2662D63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8C0F777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1A8F5DE1" w14:textId="77777777" w:rsidTr="00344015">
        <w:tc>
          <w:tcPr>
            <w:tcW w:w="4819" w:type="dxa"/>
          </w:tcPr>
          <w:p w14:paraId="4E4631A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 неуверенно, но, в целом, правильно излагает материал,  отвечает на вопросы.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 несущественные оговорки, но поправляет их только с помощью наводящих вопросов педагога. </w:t>
            </w:r>
          </w:p>
          <w:p w14:paraId="75EC23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ключевых связей в учебном материале, но делает это </w:t>
            </w: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помощью наводящих вопросов педагога</w:t>
            </w: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. Оперирует необходимыми терминами и понятиями, допуская незначительные пробелы в их интерпретации. </w:t>
            </w:r>
          </w:p>
          <w:p w14:paraId="7F2419D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способность к постановке выводов, но делает это по принуждению (заданию) педагога. Эмоциональную вовлеченность в ответ не транслирует, отвечает сдержанно, без видимого интереса к содержанию учебного материала. По просьбе педагога </w:t>
            </w:r>
            <w:proofErr w:type="gram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 привести аргументами из других учебных предметов</w:t>
            </w:r>
          </w:p>
          <w:p w14:paraId="26FF796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E18F2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84-75</w:t>
            </w:r>
          </w:p>
        </w:tc>
        <w:tc>
          <w:tcPr>
            <w:tcW w:w="2546" w:type="dxa"/>
          </w:tcPr>
          <w:p w14:paraId="353EAFF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0F1E29C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D156B1" w:rsidRPr="002961C5" w14:paraId="4094837D" w14:textId="77777777" w:rsidTr="00344015">
        <w:tc>
          <w:tcPr>
            <w:tcW w:w="4819" w:type="dxa"/>
          </w:tcPr>
          <w:p w14:paraId="0911471A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неуверенно и с существенными пробелами излагает материал и отвечает на вопросы. Допускает серьезные оговорки, которые, однако, может увидеть у себя при помощи педагога.</w:t>
            </w:r>
          </w:p>
          <w:p w14:paraId="76E1530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только базовых терминов и понятий. Связи между единицами учебного материала фрагментарны, не аргументируются. </w:t>
            </w:r>
          </w:p>
          <w:p w14:paraId="3D3C6381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Делает лишь формальные выводы, не поясняя и не комментируя их, если педагог не попросит об этом. </w:t>
            </w:r>
          </w:p>
          <w:p w14:paraId="50C22BD9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4418F175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BF3F63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74-60</w:t>
            </w:r>
          </w:p>
        </w:tc>
        <w:tc>
          <w:tcPr>
            <w:tcW w:w="2546" w:type="dxa"/>
          </w:tcPr>
          <w:p w14:paraId="293A48BF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EE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39E27AF9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4F1CD380" w14:textId="77777777" w:rsidTr="00344015">
        <w:tc>
          <w:tcPr>
            <w:tcW w:w="4819" w:type="dxa"/>
          </w:tcPr>
          <w:p w14:paraId="1C8534DE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излагает учебный материал, отвечает на вопросы только по наводящим заданиям педагога. Допускает серьезные оговорки, почти не видит их у себя, если педагог не обратит на них внимания. </w:t>
            </w:r>
          </w:p>
          <w:p w14:paraId="3D49F60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понимание отдельных терминов и понятий, не умея показать их связи между собой. Делает крайне формальные выводы, не готов пояснить или прокомментировать их даже по заданию педагога. </w:t>
            </w:r>
          </w:p>
          <w:p w14:paraId="59711C8D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низкая, интерес к содержанию учебного материала не выражен</w:t>
            </w:r>
          </w:p>
          <w:p w14:paraId="6361202B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1BEE6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59-30</w:t>
            </w:r>
          </w:p>
        </w:tc>
        <w:tc>
          <w:tcPr>
            <w:tcW w:w="2546" w:type="dxa"/>
          </w:tcPr>
          <w:p w14:paraId="6A94FA7E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5AAC41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«удовлетвори-</w:t>
            </w:r>
          </w:p>
          <w:p w14:paraId="618F3CD0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69FFAF67" w14:textId="77777777" w:rsidTr="00344015">
        <w:tc>
          <w:tcPr>
            <w:tcW w:w="4819" w:type="dxa"/>
          </w:tcPr>
          <w:p w14:paraId="1FEAAA79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Ученик не излагает учебный материал, а только пытается отвечать на вопросы педагога, делая  это невпопад, угадывая обрывочные фрагменты знаний. </w:t>
            </w:r>
          </w:p>
          <w:p w14:paraId="089A96B0" w14:textId="77777777" w:rsidR="00D156B1" w:rsidRPr="002961C5" w:rsidRDefault="00D156B1" w:rsidP="00F57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Какая-либо системность в понимании учебного материала отсутствует. Терминами и понятиями не владеет. </w:t>
            </w:r>
          </w:p>
          <w:p w14:paraId="2D93904A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Попытки делать выводы не увенчиваются успехом. Ученик не может пояснить даже собственные умозаключения. Наводящие вопросы педагога также не понятны ученику.</w:t>
            </w:r>
          </w:p>
          <w:p w14:paraId="1113431F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Степень эмоциональной вовлеченности фиктивная. Может транслировать интерес к учебному материалу, но это лишь манипуляция, обращенная к педагогу</w:t>
            </w:r>
          </w:p>
          <w:p w14:paraId="2B02C6BE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8F2FA2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29-0</w:t>
            </w:r>
          </w:p>
        </w:tc>
        <w:tc>
          <w:tcPr>
            <w:tcW w:w="2546" w:type="dxa"/>
          </w:tcPr>
          <w:p w14:paraId="24230DB4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FD1808A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3D1948" w14:textId="77777777" w:rsidR="00D156B1" w:rsidRPr="002961C5" w:rsidRDefault="00D156B1" w:rsidP="00F5702B">
            <w:pPr>
              <w:ind w:left="39" w:right="-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56B1" w:rsidRPr="002961C5" w14:paraId="12391540" w14:textId="77777777" w:rsidTr="00344015">
        <w:trPr>
          <w:trHeight w:val="599"/>
        </w:trPr>
        <w:tc>
          <w:tcPr>
            <w:tcW w:w="4819" w:type="dxa"/>
          </w:tcPr>
          <w:p w14:paraId="10F8F0DE" w14:textId="79AC43AA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Полное отсутствие всех выше обозначенных признаков</w:t>
            </w:r>
          </w:p>
        </w:tc>
        <w:tc>
          <w:tcPr>
            <w:tcW w:w="1980" w:type="dxa"/>
          </w:tcPr>
          <w:p w14:paraId="393D1E16" w14:textId="77777777" w:rsidR="00D156B1" w:rsidRPr="002961C5" w:rsidRDefault="00D156B1" w:rsidP="00F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14:paraId="78B7F6A0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47D40A6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неудовлетвори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260922" w14:textId="77777777" w:rsidR="00D156B1" w:rsidRPr="002961C5" w:rsidRDefault="00D156B1" w:rsidP="00F5702B">
            <w:pPr>
              <w:ind w:left="997" w:right="-398" w:hanging="9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proofErr w:type="spellEnd"/>
            <w:r w:rsidRPr="002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275AEE0" w14:textId="77777777" w:rsidR="00D156B1" w:rsidRPr="00880817" w:rsidRDefault="00D156B1" w:rsidP="00F5702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Приведенную систему показателей оценки устных ответов педагоги используют с учетом специфики своего предмета и контролируемой темы.</w:t>
      </w:r>
    </w:p>
    <w:p w14:paraId="6241FA8B" w14:textId="08F55968" w:rsidR="00D156B1" w:rsidRPr="00880817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8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изложенные в настоящем подразделе ООП походы призваны ориентировать образовательный процесс </w:t>
      </w:r>
      <w:r w:rsidR="003132E6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</w:t>
      </w:r>
      <w:r w:rsidRPr="00880817">
        <w:rPr>
          <w:rFonts w:ascii="Times New Roman" w:eastAsia="Times New Roman" w:hAnsi="Times New Roman" w:cs="Times New Roman"/>
          <w:sz w:val="28"/>
          <w:szCs w:val="24"/>
          <w:lang w:eastAsia="ru-RU"/>
        </w:rPr>
        <w:t>й школы на обеспечение эффективной «обратной связи», позволяющей управлять его качеством.</w:t>
      </w:r>
    </w:p>
    <w:p w14:paraId="1835A4C1" w14:textId="77777777" w:rsidR="00D156B1" w:rsidRPr="002961C5" w:rsidRDefault="00D156B1" w:rsidP="00F5702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56B1" w:rsidRPr="002961C5" w:rsidSect="0034228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C0309" w14:textId="77777777" w:rsidR="005B2A8F" w:rsidRDefault="005B2A8F" w:rsidP="00D156B1">
      <w:pPr>
        <w:spacing w:after="0" w:line="240" w:lineRule="auto"/>
      </w:pPr>
      <w:r>
        <w:separator/>
      </w:r>
    </w:p>
  </w:endnote>
  <w:endnote w:type="continuationSeparator" w:id="0">
    <w:p w14:paraId="1B2772D6" w14:textId="77777777" w:rsidR="005B2A8F" w:rsidRDefault="005B2A8F" w:rsidP="00D1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2E11B" w14:textId="77777777" w:rsidR="005B2A8F" w:rsidRDefault="005B2A8F" w:rsidP="00D156B1">
      <w:pPr>
        <w:spacing w:after="0" w:line="240" w:lineRule="auto"/>
      </w:pPr>
      <w:r>
        <w:separator/>
      </w:r>
    </w:p>
  </w:footnote>
  <w:footnote w:type="continuationSeparator" w:id="0">
    <w:p w14:paraId="16CF86DD" w14:textId="77777777" w:rsidR="005B2A8F" w:rsidRDefault="005B2A8F" w:rsidP="00D15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080F"/>
    <w:multiLevelType w:val="hybridMultilevel"/>
    <w:tmpl w:val="4A807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52"/>
    <w:rsid w:val="000A7C4C"/>
    <w:rsid w:val="00191830"/>
    <w:rsid w:val="00246681"/>
    <w:rsid w:val="002961C5"/>
    <w:rsid w:val="003132E6"/>
    <w:rsid w:val="0034228A"/>
    <w:rsid w:val="00344015"/>
    <w:rsid w:val="003D2D52"/>
    <w:rsid w:val="00441F14"/>
    <w:rsid w:val="00477227"/>
    <w:rsid w:val="005B2A8F"/>
    <w:rsid w:val="005F7B21"/>
    <w:rsid w:val="00737D1C"/>
    <w:rsid w:val="007F1755"/>
    <w:rsid w:val="00880817"/>
    <w:rsid w:val="00A81646"/>
    <w:rsid w:val="00B37F08"/>
    <w:rsid w:val="00B5632E"/>
    <w:rsid w:val="00C80334"/>
    <w:rsid w:val="00CB485A"/>
    <w:rsid w:val="00D156B1"/>
    <w:rsid w:val="00D74C4A"/>
    <w:rsid w:val="00DF3C3A"/>
    <w:rsid w:val="00E065B8"/>
    <w:rsid w:val="00F24047"/>
    <w:rsid w:val="00F5702B"/>
    <w:rsid w:val="00FD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55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164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8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"/>
    <w:basedOn w:val="a4"/>
    <w:link w:val="a5"/>
    <w:qFormat/>
    <w:rsid w:val="00D156B1"/>
    <w:pPr>
      <w:spacing w:before="60" w:after="60" w:line="204" w:lineRule="auto"/>
    </w:pPr>
    <w:rPr>
      <w:rFonts w:eastAsiaTheme="minorEastAsia" w:cs="Times New Roman"/>
      <w:sz w:val="19"/>
      <w:szCs w:val="24"/>
    </w:rPr>
  </w:style>
  <w:style w:type="character" w:customStyle="1" w:styleId="a5">
    <w:name w:val="Содержимое (знак)"/>
    <w:basedOn w:val="a6"/>
    <w:link w:val="a3"/>
    <w:rsid w:val="00D156B1"/>
    <w:rPr>
      <w:rFonts w:eastAsiaTheme="minorEastAsia" w:cs="Times New Roman"/>
      <w:sz w:val="19"/>
      <w:szCs w:val="24"/>
    </w:rPr>
  </w:style>
  <w:style w:type="paragraph" w:styleId="a7">
    <w:name w:val="footnote text"/>
    <w:basedOn w:val="a"/>
    <w:link w:val="a8"/>
    <w:uiPriority w:val="99"/>
    <w:unhideWhenUsed/>
    <w:rsid w:val="00D156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156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56B1"/>
    <w:rPr>
      <w:vertAlign w:val="superscript"/>
    </w:rPr>
  </w:style>
  <w:style w:type="character" w:styleId="aa">
    <w:name w:val="Hyperlink"/>
    <w:basedOn w:val="a0"/>
    <w:uiPriority w:val="99"/>
    <w:unhideWhenUsed/>
    <w:rsid w:val="00D156B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D156B1"/>
    <w:pPr>
      <w:ind w:left="720"/>
      <w:contextualSpacing/>
    </w:pPr>
  </w:style>
  <w:style w:type="table" w:styleId="ac">
    <w:name w:val="Table Grid"/>
    <w:basedOn w:val="a1"/>
    <w:uiPriority w:val="39"/>
    <w:rsid w:val="00D1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6"/>
    <w:uiPriority w:val="99"/>
    <w:semiHidden/>
    <w:unhideWhenUsed/>
    <w:rsid w:val="00D156B1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156B1"/>
  </w:style>
  <w:style w:type="paragraph" w:styleId="ad">
    <w:name w:val="endnote text"/>
    <w:basedOn w:val="a"/>
    <w:link w:val="ae"/>
    <w:uiPriority w:val="99"/>
    <w:semiHidden/>
    <w:unhideWhenUsed/>
    <w:rsid w:val="00FD7CF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D7CF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D7CF6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A7C4C"/>
    <w:rPr>
      <w:color w:val="954F72" w:themeColor="followedHyperlink"/>
      <w:u w:val="single"/>
    </w:rPr>
  </w:style>
  <w:style w:type="character" w:customStyle="1" w:styleId="c0">
    <w:name w:val="c0"/>
    <w:basedOn w:val="a0"/>
    <w:qFormat/>
    <w:rsid w:val="00F5702B"/>
  </w:style>
  <w:style w:type="paragraph" w:customStyle="1" w:styleId="msonormalbullet2gif">
    <w:name w:val="msonormalbullet2.gif"/>
    <w:basedOn w:val="a"/>
    <w:qFormat/>
    <w:rsid w:val="00F57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8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1646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8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4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9D0CC-52AA-4C62-8540-D47FFE4D7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Савиных Галина Петровна</dc:creator>
  <cp:lastModifiedBy>User</cp:lastModifiedBy>
  <cp:revision>5</cp:revision>
  <cp:lastPrinted>2024-06-19T08:52:00Z</cp:lastPrinted>
  <dcterms:created xsi:type="dcterms:W3CDTF">2024-06-19T08:59:00Z</dcterms:created>
  <dcterms:modified xsi:type="dcterms:W3CDTF">2024-06-19T10:48:00Z</dcterms:modified>
</cp:coreProperties>
</file>