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02E" w:rsidRPr="003D302E" w:rsidRDefault="003D302E" w:rsidP="003D302E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B4255"/>
          <w:kern w:val="36"/>
          <w:sz w:val="24"/>
          <w:szCs w:val="24"/>
          <w:lang w:eastAsia="ru-RU"/>
        </w:rPr>
      </w:pPr>
      <w:bookmarkStart w:id="0" w:name="_GoBack"/>
      <w:r w:rsidRPr="003D302E">
        <w:rPr>
          <w:rFonts w:ascii="Times New Roman" w:eastAsia="Times New Roman" w:hAnsi="Times New Roman" w:cs="Times New Roman"/>
          <w:b/>
          <w:color w:val="3B4255"/>
          <w:kern w:val="36"/>
          <w:sz w:val="24"/>
          <w:szCs w:val="24"/>
          <w:lang w:eastAsia="ru-RU"/>
        </w:rPr>
        <w:t>Цифровая образовательная среда получила государственную гарантию качества</w:t>
      </w:r>
      <w:bookmarkEnd w:id="0"/>
    </w:p>
    <w:p w:rsidR="003D302E" w:rsidRPr="003D302E" w:rsidRDefault="003D302E" w:rsidP="003D302E">
      <w:pPr>
        <w:shd w:val="clear" w:color="auto" w:fill="FFFFFF"/>
        <w:spacing w:line="288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D30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Постановлением Правительства Российской Федерации утверждены ключевые понятия и механизмы внедрения элементов цифровой образовательной среды (ЦОС) в систему образования. Прописанные в документе элементы направлены на расширение возможностей школьного образования при сохранении главенства очного традиционного обучения, что позволит учащимся и педагогам пользоваться преимуществами ЦОС вне зависимости от их проживания.</w:t>
      </w:r>
    </w:p>
    <w:p w:rsidR="003D302E" w:rsidRPr="003D302E" w:rsidRDefault="003D302E" w:rsidP="003D302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D302E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 wp14:anchorId="35AE4168" wp14:editId="791014A2">
            <wp:extent cx="3119918" cy="2070838"/>
            <wp:effectExtent l="0" t="0" r="4445" b="5715"/>
            <wp:docPr id="1" name="Рисунок 1" descr="https://edu.gov.ru/uploads/media/photo/2020/12/09/521162f17fd9dbfac4d8_20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gov.ru/uploads/media/photo/2020/12/09/521162f17fd9dbfac4d8_2000x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706" cy="2070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02E" w:rsidRPr="003D302E" w:rsidRDefault="003D302E" w:rsidP="003D30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D30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Главная цель внедрения ЦОС – создать равные условия для получения качественного образования на всей территории России. Это предполагает оснащение образовательных организаций нужной материально-технической базой и информационно-телекоммуникационной инфраструктурой, предоставление им доступа к высокоскоростному интернету, разработку образовательного контента, развитие технологий и решений, позволяющих улучшить образовательный процесс. Педагоги и учащиеся получат доступ к платформе ЦОС, включающей информационные системы, цифровые сервисы и ресурсы для обучения, оценивания успеваемости, автоматизации процессов.</w:t>
      </w:r>
    </w:p>
    <w:p w:rsidR="003D302E" w:rsidRPr="003D302E" w:rsidRDefault="003D302E" w:rsidP="003D302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D30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Платформа ЦОС в том числе позволит проводить занятия с использованием электронного обучения, дистанционных образовательных технологий, диагностику образовательных достижений учащихся.</w:t>
      </w:r>
    </w:p>
    <w:p w:rsidR="003D302E" w:rsidRPr="003D302E" w:rsidRDefault="003D302E" w:rsidP="003D302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D30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Среди основных принципов создания ЦОС – безопасность, утверждение приоритета отечественных технологий, многофункциональность использования. Образовательный контент ЦОС, в частности, должен соответствовать федеральным государственным образовательным стандартам, примерным основным образовательным программам.</w:t>
      </w:r>
    </w:p>
    <w:p w:rsidR="003D302E" w:rsidRPr="003D302E" w:rsidRDefault="003D302E" w:rsidP="003D302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D30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Внедрением ЦОС будут заниматься </w:t>
      </w:r>
      <w:proofErr w:type="spellStart"/>
      <w:r w:rsidRPr="003D30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Минпросвещения</w:t>
      </w:r>
      <w:proofErr w:type="spellEnd"/>
      <w:r w:rsidRPr="003D30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России, </w:t>
      </w:r>
      <w:proofErr w:type="spellStart"/>
      <w:r w:rsidRPr="003D30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Минцифры</w:t>
      </w:r>
      <w:proofErr w:type="spellEnd"/>
      <w:r w:rsidRPr="003D30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России, органы исполнительной власти субъектов Российской Федерации, органы местного самоуправления, участники ЦОС. Министерство просвещения разработает, согласует с Министерством цифрового развития, связи и массовых коммуникаций и утвердит соответствующую дорожную карту.</w:t>
      </w:r>
    </w:p>
    <w:p w:rsidR="003D302E" w:rsidRPr="003D302E" w:rsidRDefault="003D302E" w:rsidP="003D302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D30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Постановление Правительства Российской Федерации «О проведении эксперимента по внедрению цифровой образовательной среды» реализуется в рамках федерального проекта «Цифровая образовательная среда» национального проекта «Образование».</w:t>
      </w:r>
    </w:p>
    <w:p w:rsidR="003D302E" w:rsidRPr="003D302E" w:rsidRDefault="003D302E" w:rsidP="003D302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</w:pPr>
      <w:r w:rsidRPr="003D302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 xml:space="preserve">«Этот документ, прежде всего, призван гарантировать всем учащимся, вне зависимости от того, где они живут, равные условия для получения качественного образования. Внедрение ЦОС, о котором идёт речь в постановлении, никоим образом не подменяет собой традиционный, очный формат обучения как ключевой для российской </w:t>
      </w:r>
      <w:r w:rsidRPr="003D302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lastRenderedPageBreak/>
        <w:t>системы образования», – прокомментировал Министр просвещения Российской Федерации Сергей Кравцов.</w:t>
      </w:r>
    </w:p>
    <w:p w:rsidR="003D302E" w:rsidRDefault="003D302E" w:rsidP="003D302E">
      <w:pPr>
        <w:shd w:val="clear" w:color="auto" w:fill="FFFFFF"/>
        <w:spacing w:before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D30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Ранее </w:t>
      </w:r>
      <w:hyperlink r:id="rId5" w:tgtFrame="_blank" w:history="1">
        <w:r w:rsidRPr="003D302E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 xml:space="preserve">глава </w:t>
        </w:r>
        <w:proofErr w:type="spellStart"/>
        <w:r w:rsidRPr="003D302E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Минпросвещения</w:t>
        </w:r>
        <w:proofErr w:type="spellEnd"/>
        <w:r w:rsidRPr="003D302E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 xml:space="preserve"> отметил, что внедрение цифровой образовательной среды расширит возможности использования в очном образовательном процессе некоторых элементов цифровых программ,</w:t>
        </w:r>
      </w:hyperlink>
      <w:r w:rsidRPr="003D30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например материалов государственной образовательной платформы «Российская электронная школа», собравшей передовые методики и уроки лучших учителей страны.</w:t>
      </w:r>
    </w:p>
    <w:p w:rsidR="00D802DE" w:rsidRPr="003D302E" w:rsidRDefault="00D802DE">
      <w:pPr>
        <w:rPr>
          <w:rFonts w:ascii="Times New Roman" w:hAnsi="Times New Roman" w:cs="Times New Roman"/>
          <w:sz w:val="24"/>
          <w:szCs w:val="24"/>
        </w:rPr>
      </w:pPr>
    </w:p>
    <w:sectPr w:rsidR="00D802DE" w:rsidRPr="003D3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02E"/>
    <w:rsid w:val="003D302E"/>
    <w:rsid w:val="00D802DE"/>
    <w:rsid w:val="00E6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F26FA"/>
  <w15:docId w15:val="{B760EE41-C959-4139-86E7-B50F96A5A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30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30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D3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eech">
    <w:name w:val="speech"/>
    <w:basedOn w:val="a"/>
    <w:rsid w:val="003D3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D302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D30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30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1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74370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0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72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4175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480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66884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60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166980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gov.ru/press/2646/model-cifrovoy-obrazovatelnoy-sredy-ne-zamenit-tradicionnyh-urokov-v-shkol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457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</cp:lastModifiedBy>
  <cp:revision>3</cp:revision>
  <dcterms:created xsi:type="dcterms:W3CDTF">2021-03-31T10:47:00Z</dcterms:created>
  <dcterms:modified xsi:type="dcterms:W3CDTF">2021-04-01T03:02:00Z</dcterms:modified>
</cp:coreProperties>
</file>