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A580C">
      <w:pPr>
        <w:spacing w:after="256" w:line="259" w:lineRule="auto"/>
        <w:ind w:left="283" w:firstLine="0"/>
        <w:jc w:val="left"/>
      </w:pPr>
      <w:r>
        <w:rPr>
          <w:rFonts w:hint="default" w:ascii="Arial" w:hAnsi="Arial" w:eastAsia="Arial" w:cs="Arial"/>
          <w:color w:val="222222"/>
          <w:sz w:val="24"/>
          <w:lang w:val="ru-RU"/>
        </w:rPr>
        <w:t xml:space="preserve"> </w:t>
      </w:r>
      <w:r>
        <w:t xml:space="preserve"> </w:t>
      </w:r>
      <w:r>
        <w:drawing>
          <wp:inline distT="0" distB="0" distL="114300" distR="114300">
            <wp:extent cx="6153150" cy="8707120"/>
            <wp:effectExtent l="0" t="0" r="3810" b="1016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70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08A45">
      <w:pPr>
        <w:spacing w:after="256" w:line="259" w:lineRule="auto"/>
        <w:ind w:left="283" w:firstLine="0"/>
        <w:jc w:val="left"/>
      </w:pPr>
      <w:r>
        <w:t xml:space="preserve"> </w:t>
      </w:r>
    </w:p>
    <w:p w14:paraId="0B053E9A">
      <w:pPr>
        <w:spacing w:after="259" w:line="259" w:lineRule="auto"/>
        <w:ind w:left="283" w:firstLine="0"/>
        <w:jc w:val="left"/>
      </w:pPr>
      <w:r>
        <w:t xml:space="preserve"> </w:t>
      </w:r>
    </w:p>
    <w:p w14:paraId="633F6300">
      <w:pPr>
        <w:spacing w:after="286" w:line="259" w:lineRule="auto"/>
        <w:ind w:left="283" w:firstLine="0"/>
        <w:jc w:val="left"/>
      </w:pPr>
      <w:r>
        <w:t xml:space="preserve"> </w:t>
      </w:r>
    </w:p>
    <w:p w14:paraId="6D7C332E">
      <w:pPr>
        <w:pStyle w:val="2"/>
        <w:ind w:left="278" w:right="48"/>
      </w:pPr>
      <w:bookmarkStart w:id="0" w:name="_GoBack"/>
      <w:bookmarkEnd w:id="0"/>
      <w:r>
        <w:t>I. Общие положения</w:t>
      </w:r>
      <w:r>
        <w:rPr>
          <w:b w:val="0"/>
          <w:sz w:val="28"/>
        </w:rPr>
        <w:t xml:space="preserve"> </w:t>
      </w:r>
    </w:p>
    <w:p w14:paraId="50C4591B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179B4225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14:paraId="3A45370B">
      <w:pPr>
        <w:numPr>
          <w:ilvl w:val="0"/>
          <w:numId w:val="1"/>
        </w:numPr>
        <w:ind w:right="50" w:hanging="283"/>
      </w:pPr>
      <w:r>
        <w:t xml:space="preserve">действующей в образовательном учреждении на основе добровольческих усилий субъектов образовательного процесса. </w:t>
      </w:r>
    </w:p>
    <w:p w14:paraId="0C5D8448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г.г.» </w:t>
      </w:r>
    </w:p>
    <w:p w14:paraId="5C2BF179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</w:r>
      <w:r>
        <w:t xml:space="preserve">закон </w:t>
      </w:r>
      <w:r>
        <w:tab/>
      </w:r>
      <w:r>
        <w:t xml:space="preserve">от </w:t>
      </w:r>
      <w:r>
        <w:tab/>
      </w:r>
      <w:r>
        <w:t xml:space="preserve">27.06.10. </w:t>
      </w:r>
      <w:r>
        <w:tab/>
      </w:r>
      <w:r>
        <w:t xml:space="preserve">193-ФЗ </w:t>
      </w:r>
      <w:r>
        <w:tab/>
      </w:r>
      <w:r>
        <w:t xml:space="preserve">«Об </w:t>
      </w:r>
      <w:r>
        <w:tab/>
      </w:r>
      <w:r>
        <w:t xml:space="preserve">альтернативной </w:t>
      </w:r>
      <w:r>
        <w:tab/>
      </w:r>
      <w:r>
        <w:t xml:space="preserve">процедуре урегулирования споров с участим посредника (процедуре медиации)»; </w:t>
      </w:r>
    </w:p>
    <w:p w14:paraId="02948791">
      <w:pPr>
        <w:ind w:left="283" w:right="50" w:firstLine="0"/>
      </w:pPr>
    </w:p>
    <w:p w14:paraId="1CDB9097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>
      <w:pPr>
        <w:numPr>
          <w:ilvl w:val="0"/>
          <w:numId w:val="3"/>
        </w:numPr>
        <w:ind w:right="50" w:hanging="283"/>
      </w:pPr>
      <w:r>
        <w:t xml:space="preserve">Распространение среди учащихся, родителей и педагогов школы цивилизованных форм разрешения конфликтов; </w:t>
      </w:r>
    </w:p>
    <w:p w14:paraId="107ADCAD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</w:r>
      <w:r>
        <w:t xml:space="preserve">помощи </w:t>
      </w:r>
      <w:r>
        <w:tab/>
      </w:r>
      <w:r>
        <w:t xml:space="preserve">в </w:t>
      </w:r>
      <w:r>
        <w:tab/>
      </w:r>
      <w:r>
        <w:t xml:space="preserve">разрешении </w:t>
      </w:r>
      <w:r>
        <w:tab/>
      </w:r>
      <w:r>
        <w:t xml:space="preserve">конфликтов </w:t>
      </w:r>
      <w:r>
        <w:tab/>
      </w:r>
      <w:r>
        <w:t xml:space="preserve">на </w:t>
      </w:r>
      <w:r>
        <w:tab/>
      </w:r>
      <w:r>
        <w:t xml:space="preserve">основе </w:t>
      </w:r>
      <w:r>
        <w:tab/>
      </w:r>
      <w:r>
        <w:t xml:space="preserve">принципов восстановительной медиации; </w:t>
      </w:r>
    </w:p>
    <w:p w14:paraId="7868AA6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>
      <w:pPr>
        <w:pStyle w:val="2"/>
        <w:ind w:left="278" w:right="48"/>
      </w:pPr>
      <w:r>
        <w:t xml:space="preserve"> IП.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>
      <w:pPr>
        <w:numPr>
          <w:ilvl w:val="0"/>
          <w:numId w:val="4"/>
        </w:numPr>
        <w:ind w:right="41" w:hanging="283"/>
        <w:jc w:val="left"/>
      </w:pPr>
      <w:r>
        <w:t xml:space="preserve"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</w:t>
      </w:r>
      <w:r>
        <w:tab/>
      </w:r>
      <w:r>
        <w:t xml:space="preserve">конфиденциальности, </w:t>
      </w:r>
      <w:r>
        <w:tab/>
      </w:r>
      <w:r>
        <w:t xml:space="preserve">предполагающий </w:t>
      </w:r>
      <w:r>
        <w:tab/>
      </w:r>
      <w:r>
        <w:t xml:space="preserve">обязательство </w:t>
      </w:r>
      <w:r>
        <w:tab/>
      </w:r>
      <w:r>
        <w:t xml:space="preserve">службы </w:t>
      </w:r>
      <w:r>
        <w:tab/>
      </w:r>
      <w:r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</w:r>
      <w:r>
        <w:t xml:space="preserve">а </w:t>
      </w:r>
      <w:r>
        <w:tab/>
      </w:r>
      <w:r>
        <w:t xml:space="preserve">является </w:t>
      </w:r>
      <w:r>
        <w:tab/>
      </w:r>
      <w:r>
        <w:t xml:space="preserve">независимым </w:t>
      </w:r>
      <w:r>
        <w:tab/>
      </w:r>
      <w:r>
        <w:t xml:space="preserve">посредником, </w:t>
      </w:r>
      <w:r>
        <w:tab/>
      </w:r>
      <w:r>
        <w:t xml:space="preserve">помогающим </w:t>
      </w:r>
      <w:r>
        <w:tab/>
      </w:r>
      <w:r>
        <w:t xml:space="preserve">сторонам самостоятельно найти решение. </w:t>
      </w:r>
    </w:p>
    <w:p w14:paraId="6A7754A5">
      <w:pPr>
        <w:pStyle w:val="2"/>
        <w:ind w:left="278" w:right="48"/>
      </w:pPr>
      <w:r>
        <w:t xml:space="preserve">4. Порядок формирования службы примирения </w:t>
      </w:r>
    </w:p>
    <w:p w14:paraId="7EF72770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7-9 классов и педагоги школы, прошедшие обучение проведению примирительных программ (в модели восстановительной медиации). </w:t>
      </w:r>
    </w:p>
    <w:p w14:paraId="6AB0EA4C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может быть педагог-психолог, педагог организатор или иной педагогический работник, на которого возлагаются обязанности по руководству службой примирения приказом директора школы. </w:t>
      </w:r>
    </w:p>
    <w:p w14:paraId="20195422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06BD4CC2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14:paraId="27366EFE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>
      <w:pPr>
        <w:pStyle w:val="2"/>
        <w:ind w:left="278" w:right="48"/>
      </w:pPr>
      <w:r>
        <w:t xml:space="preserve">5. Порядок работы службы медиации </w:t>
      </w:r>
    </w:p>
    <w:p w14:paraId="12C0926E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 </w:t>
      </w:r>
    </w:p>
    <w:p w14:paraId="00BE48BA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 </w:t>
      </w:r>
    </w:p>
    <w:p w14:paraId="1EF8B4FB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>
      <w:pPr>
        <w:numPr>
          <w:ilvl w:val="0"/>
          <w:numId w:val="6"/>
        </w:numPr>
        <w:ind w:right="50" w:hanging="283"/>
      </w:pPr>
      <w:r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>
      <w:pPr>
        <w:numPr>
          <w:ilvl w:val="0"/>
          <w:numId w:val="6"/>
        </w:numPr>
        <w:ind w:right="50" w:hanging="283"/>
      </w:pPr>
      <w:r>
        <w:t xml:space="preserve"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 </w:t>
      </w:r>
    </w:p>
    <w:p w14:paraId="2D95BE04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 </w:t>
      </w:r>
    </w:p>
    <w:p w14:paraId="070D6D9F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>
      <w:pPr>
        <w:pStyle w:val="2"/>
        <w:ind w:left="278" w:right="48"/>
      </w:pPr>
      <w:r>
        <w:t xml:space="preserve">6. Организация деятельности службы примирения </w:t>
      </w:r>
    </w:p>
    <w:p w14:paraId="149C6942">
      <w:pPr>
        <w:numPr>
          <w:ilvl w:val="0"/>
          <w:numId w:val="7"/>
        </w:numPr>
        <w:ind w:right="50" w:hanging="283"/>
      </w:pPr>
      <w: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 </w:t>
      </w:r>
    </w:p>
    <w:p w14:paraId="4F7EB974">
      <w:pPr>
        <w:numPr>
          <w:ilvl w:val="0"/>
          <w:numId w:val="7"/>
        </w:numPr>
        <w:ind w:right="50" w:hanging="283"/>
      </w:pPr>
      <w:r>
        <w:t xml:space="preserve">Должностные лица школы оказывают службе медиации содействие в распространении информации о деятельности службы среди педагогов и школьников. </w:t>
      </w:r>
    </w:p>
    <w:p w14:paraId="4B9D84FC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школы. </w:t>
      </w:r>
    </w:p>
    <w:p w14:paraId="75039C53">
      <w:pPr>
        <w:numPr>
          <w:ilvl w:val="0"/>
          <w:numId w:val="7"/>
        </w:numPr>
        <w:ind w:right="50" w:hanging="283"/>
      </w:pPr>
      <w:r>
        <w:t xml:space="preserve">Администрация школы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>
      <w:pPr>
        <w:numPr>
          <w:ilvl w:val="0"/>
          <w:numId w:val="7"/>
        </w:numPr>
        <w:ind w:right="50" w:hanging="283"/>
      </w:pPr>
      <w:r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>
      <w:pPr>
        <w:pStyle w:val="2"/>
        <w:ind w:left="278" w:right="48"/>
      </w:pPr>
      <w:r>
        <w:t xml:space="preserve">7. Заключительные положения </w:t>
      </w:r>
    </w:p>
    <w:p w14:paraId="6889464C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школы по предложению службы медиации. </w:t>
      </w:r>
    </w:p>
    <w:p w14:paraId="370AB76D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>
      <w:pPr>
        <w:spacing w:after="0" w:line="259" w:lineRule="auto"/>
        <w:ind w:left="283" w:firstLine="0"/>
        <w:jc w:val="left"/>
      </w:pPr>
      <w:r>
        <w:rPr>
          <w:rFonts w:ascii="Arial" w:hAnsi="Arial" w:eastAsia="Arial" w:cs="Arial"/>
          <w:b/>
          <w:i/>
          <w:color w:val="222222"/>
          <w:sz w:val="24"/>
        </w:rPr>
        <w:t xml:space="preserve"> </w:t>
      </w:r>
    </w:p>
    <w:p w14:paraId="72E5DFFA">
      <w:pPr>
        <w:spacing w:after="14" w:line="259" w:lineRule="auto"/>
        <w:ind w:left="283" w:firstLine="0"/>
        <w:jc w:val="left"/>
      </w:pPr>
      <w:r>
        <w:rPr>
          <w:rFonts w:ascii="Arial" w:hAnsi="Arial" w:eastAsia="Arial" w:cs="Arial"/>
          <w:b/>
          <w:i/>
          <w:color w:val="222222"/>
          <w:sz w:val="24"/>
        </w:rPr>
        <w:t xml:space="preserve"> </w:t>
      </w:r>
    </w:p>
    <w:p w14:paraId="77CE79DF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>
      <w:pPr>
        <w:spacing w:after="0" w:line="259" w:lineRule="auto"/>
        <w:ind w:left="283" w:firstLine="0"/>
        <w:jc w:val="left"/>
      </w:pPr>
      <w:r>
        <w:rPr>
          <w:rFonts w:ascii="Calibri" w:hAnsi="Calibri" w:eastAsia="Calibri" w:cs="Calibri"/>
          <w:sz w:val="24"/>
        </w:rPr>
        <w:t xml:space="preserve"> </w:t>
      </w:r>
    </w:p>
    <w:sectPr>
      <w:pgSz w:w="11906" w:h="16838"/>
      <w:pgMar w:top="572" w:right="794" w:bottom="729" w:left="141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A0C72"/>
    <w:multiLevelType w:val="multilevel"/>
    <w:tmpl w:val="130A0C72"/>
    <w:lvl w:ilvl="0" w:tentative="0">
      <w:start w:val="1"/>
      <w:numFmt w:val="bullet"/>
      <w:lvlText w:val="•"/>
      <w:lvlJc w:val="left"/>
      <w:pPr>
        <w:ind w:left="2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">
    <w:nsid w:val="1E914AFF"/>
    <w:multiLevelType w:val="multilevel"/>
    <w:tmpl w:val="1E914AFF"/>
    <w:lvl w:ilvl="0" w:tentative="0">
      <w:start w:val="1"/>
      <w:numFmt w:val="bullet"/>
      <w:lvlText w:val="•"/>
      <w:lvlJc w:val="left"/>
      <w:pPr>
        <w:ind w:left="2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2">
    <w:nsid w:val="30754458"/>
    <w:multiLevelType w:val="multilevel"/>
    <w:tmpl w:val="30754458"/>
    <w:lvl w:ilvl="0" w:tentative="0">
      <w:start w:val="1"/>
      <w:numFmt w:val="bullet"/>
      <w:lvlText w:val="•"/>
      <w:lvlJc w:val="left"/>
      <w:pPr>
        <w:ind w:left="2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3">
    <w:nsid w:val="38BA0304"/>
    <w:multiLevelType w:val="multilevel"/>
    <w:tmpl w:val="38BA0304"/>
    <w:lvl w:ilvl="0" w:tentative="0">
      <w:start w:val="1"/>
      <w:numFmt w:val="decimal"/>
      <w:lvlText w:val="%1."/>
      <w:lvlJc w:val="left"/>
      <w:pPr>
        <w:ind w:left="2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5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7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9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1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3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5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7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9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4">
    <w:nsid w:val="44F0778B"/>
    <w:multiLevelType w:val="multilevel"/>
    <w:tmpl w:val="44F0778B"/>
    <w:lvl w:ilvl="0" w:tentative="0">
      <w:start w:val="1"/>
      <w:numFmt w:val="bullet"/>
      <w:lvlText w:val="•"/>
      <w:lvlJc w:val="left"/>
      <w:pPr>
        <w:ind w:left="2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5">
    <w:nsid w:val="482D3B4B"/>
    <w:multiLevelType w:val="multilevel"/>
    <w:tmpl w:val="482D3B4B"/>
    <w:lvl w:ilvl="0" w:tentative="0">
      <w:start w:val="1"/>
      <w:numFmt w:val="bullet"/>
      <w:lvlText w:val="•"/>
      <w:lvlJc w:val="left"/>
      <w:pPr>
        <w:ind w:left="2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6">
    <w:nsid w:val="705B1CE6"/>
    <w:multiLevelType w:val="multilevel"/>
    <w:tmpl w:val="705B1CE6"/>
    <w:lvl w:ilvl="0" w:tentative="0">
      <w:start w:val="1"/>
      <w:numFmt w:val="bullet"/>
      <w:lvlText w:val="•"/>
      <w:lvlJc w:val="left"/>
      <w:pPr>
        <w:ind w:left="2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7">
    <w:nsid w:val="7C9B2A47"/>
    <w:multiLevelType w:val="multilevel"/>
    <w:tmpl w:val="7C9B2A47"/>
    <w:lvl w:ilvl="0" w:tentative="0">
      <w:start w:val="1"/>
      <w:numFmt w:val="bullet"/>
      <w:lvlText w:val="•"/>
      <w:lvlJc w:val="left"/>
      <w:pPr>
        <w:ind w:left="28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F6"/>
    <w:rsid w:val="001960F9"/>
    <w:rsid w:val="00526FA7"/>
    <w:rsid w:val="005613F6"/>
    <w:rsid w:val="006C42A6"/>
    <w:rsid w:val="00A03218"/>
    <w:rsid w:val="00A8251F"/>
    <w:rsid w:val="00B17EC2"/>
    <w:rsid w:val="00DD01C2"/>
    <w:rsid w:val="2F7E267F"/>
    <w:rsid w:val="4372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" w:line="269" w:lineRule="auto"/>
      <w:ind w:left="293" w:hanging="293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2"/>
      <w:lang w:val="ru-RU" w:eastAsia="ru-RU" w:bidi="ar-SA"/>
      <w14:ligatures w14:val="standardContextual"/>
    </w:rPr>
  </w:style>
  <w:style w:type="paragraph" w:styleId="2">
    <w:name w:val="heading 1"/>
    <w:next w:val="1"/>
    <w:link w:val="6"/>
    <w:qFormat/>
    <w:uiPriority w:val="9"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hAnsi="Times New Roman" w:eastAsia="Times New Roman" w:cs="Times New Roman"/>
      <w:b/>
      <w:color w:val="000000"/>
      <w:kern w:val="2"/>
      <w:sz w:val="26"/>
      <w:szCs w:val="22"/>
      <w:lang w:val="ru-RU" w:eastAsia="ru-RU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Заголовок 1 Знак"/>
    <w:link w:val="2"/>
    <w:qFormat/>
    <w:uiPriority w:val="0"/>
    <w:rPr>
      <w:rFonts w:ascii="Times New Roman" w:hAnsi="Times New Roman" w:eastAsia="Times New Roman" w:cs="Times New Roman"/>
      <w:b/>
      <w:color w:val="000000"/>
      <w:sz w:val="26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1287</Words>
  <Characters>7341</Characters>
  <Lines>61</Lines>
  <Paragraphs>17</Paragraphs>
  <TotalTime>32</TotalTime>
  <ScaleCrop>false</ScaleCrop>
  <LinksUpToDate>false</LinksUpToDate>
  <CharactersWithSpaces>8611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2023-11-06T17:39:00Z</dcterms:created>
  <dc:creator>User</dc:creator>
  <cp:lastModifiedBy>школа</cp:lastModifiedBy>
  <cp:lastPrinted>2024-09-27T06:40:00Z</cp:lastPrinted>
  <dcterms:modified xsi:type="dcterms:W3CDTF">2024-09-27T09:43:34Z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EC3D7DAB3EFD41C7A8377F5F74AF3ACF_12</vt:lpwstr>
  </property>
</Properties>
</file>