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12350281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МБОУ «Алексеевская СОШ№2»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Н.Л. Лукина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Протокол №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__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_____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20__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Заместитель по УВР МБОУ "Алексеевская СОШ №2"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А.Р Абдулгалеева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__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_____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20__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Директор МБОУ "Алексеевская СОШ №2"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Л.Р Ягудина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__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_____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20__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1695559)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учебного предмета «Вероятность и статистика. 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Базовый уровень»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10-11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bookmarkStart w:name="cb952a50-2e5e-4873-8488-e41a5f7fa479" w:id="1"/>
      <w:r>
        <w:rPr>
          <w:rFonts w:ascii="Times New Roman" w:hAnsi="Times New Roman"/>
          <w:b/>
          <w:i w:val="false"/>
          <w:color w:val="000000"/>
          <w:sz w:val="28"/>
        </w:rPr>
        <w:t>пгт Алексеевское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 xml:space="preserve">‌ </w:t>
      </w:r>
      <w:bookmarkStart w:name="ca02f4d8-9bf2-4553-b579-5a8d08367a0f" w:id="2"/>
      <w:r>
        <w:rPr>
          <w:rFonts w:ascii="Times New Roman" w:hAnsi="Times New Roman"/>
          <w:b/>
          <w:i w:val="false"/>
          <w:color w:val="000000"/>
          <w:sz w:val="28"/>
        </w:rPr>
        <w:t>2023</w:t>
      </w:r>
      <w:bookmarkEnd w:id="2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bookmarkStart w:name="block-12350281" w:id="3"/>
    <w:p>
      <w:pPr>
        <w:sectPr>
          <w:pgSz w:w="11906" w:h="16383" w:orient="portrait"/>
        </w:sectPr>
      </w:pPr>
    </w:p>
    <w:bookmarkEnd w:id="3"/>
    <w:bookmarkEnd w:id="0"/>
    <w:bookmarkStart w:name="block-12350282" w:id="4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bookmarkStart w:name="_Toc118726574" w:id="5"/>
      <w:bookmarkEnd w:id="5"/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Рабочая программа учебного курса «Вероятность и статистика»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bookmarkStart w:name="_Toc118726606" w:id="6"/>
      <w:bookmarkEnd w:id="6"/>
      <w:r>
        <w:rPr>
          <w:rFonts w:ascii="Times New Roman" w:hAnsi="Times New Roman"/>
          <w:b/>
          <w:i w:val="false"/>
          <w:color w:val="000000"/>
          <w:sz w:val="28"/>
        </w:rPr>
        <w:t>ЦЕЛИ ИЗУЧЕНИЯ УЧЕБНОГО КУРСА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Учебный курс «Вероятность и статистика» базового уровня является продолжением и развитием одноимённого учебного курса базового уровня основной школы.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учащихся о методах исследования изменчивого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Содержание курса направлено на закрепление знаний, полученных при изучении курса основной школы и на развитие представлений о случайных величинах и взаимосвязях между ними на важных примерах, сюжеты которых почерпнуты из окружающего мира.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соответствии с указанными целями в структуре учебного курса «Вероятность и статистика» средней школы на базовом уровне выделены следующие основные содержательные линии: «Случайные события и вероятности», «Случайные величины и закон больших чисел».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Важную часть курса занимает изучение геометрического и биномиального распределений и знакомство с их непрерывными аналогами ― показательным и нормальным распределениями.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Содержание линии «Случайные события и вероятности»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служит основой для формирования представлений о распределении вероятностей между значениями случайных величин, а также эта линия необходима как база для изучения закона больших чисел – фундаментального закона, действующего в природе и обществе и имеющего математическую формализацию. Сам закон больших чисел предлагается в ознакомительной форме с минимальным использованием математического формализма.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Темы, связанные с непрерывными случайными величинами, акцентируют внимание школьников на описании и изучении случайных явлений с помощью непрерывных функций. Основное внимание уделяется показательному и нормальному распределениям, при этом предполагается ознакомительное изучение материала без доказательств применяемых фактов.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bookmarkStart w:name="_Toc118726607" w:id="7"/>
      <w:bookmarkEnd w:id="7"/>
      <w:r>
        <w:rPr>
          <w:rFonts w:ascii="Times New Roman" w:hAnsi="Times New Roman"/>
          <w:b/>
          <w:i w:val="false"/>
          <w:color w:val="000000"/>
          <w:sz w:val="28"/>
        </w:rPr>
        <w:t>МЕСТО КУРСА В УЧЕБНОМ ПЛАНЕ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На изучение курса «Вероятность и статистика» на базовом уровне отводится 1 час в неделю в течение каждого года обучения, всего 68 учебных часов.</w:t>
      </w:r>
    </w:p>
    <w:bookmarkStart w:name="block-12350282" w:id="8"/>
    <w:p>
      <w:pPr>
        <w:sectPr>
          <w:pgSz w:w="11906" w:h="16383" w:orient="portrait"/>
        </w:sectPr>
      </w:pPr>
    </w:p>
    <w:bookmarkEnd w:id="8"/>
    <w:bookmarkEnd w:id="4"/>
    <w:bookmarkStart w:name="block-12350287" w:id="9"/>
    <w:p>
      <w:pPr>
        <w:spacing w:before="0" w:after="0"/>
        <w:ind w:left="120"/>
        <w:jc w:val="left"/>
      </w:pPr>
      <w:bookmarkStart w:name="_Toc118726611" w:id="10"/>
      <w:bookmarkEnd w:id="10"/>
      <w:r>
        <w:rPr>
          <w:rFonts w:ascii="Times New Roman" w:hAnsi="Times New Roman"/>
          <w:b/>
          <w:i w:val="false"/>
          <w:color w:val="000000"/>
          <w:sz w:val="28"/>
        </w:rPr>
        <w:t>СОДЕРЖАНИЕ УЧЕБНОГО КУРСА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10 КЛАСС</w:t>
      </w:r>
    </w:p>
    <w:p>
      <w:pPr>
        <w:spacing w:before="0" w:after="0"/>
        <w:ind w:left="120"/>
        <w:jc w:val="both"/>
      </w:pP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наборов.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Вероятности событий в опытах с равновозможными элементарными событиями.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Операции над событиями: пересечение, объединение, противоположные события. Диаграммы Эйлера. Формула сложения вероятностей.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Условная вероятность. Умножение вероятностей. Дерево случайного эксперимента. Формула полной вероятности. Независимые события.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Комбинаторное правило умножения. Перестановки и факториал. Число сочетаний. Треугольник Паскаля. Формула бинома Ньютона.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Серия независимых испытаний Бернулли. 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Случайная величина. Распределение вероятностей. Диаграмма распределения. Примеры распределений, в том числе, геометрическое и биномиальное. </w:t>
      </w:r>
    </w:p>
    <w:p>
      <w:pPr>
        <w:spacing w:before="0" w:after="0"/>
        <w:ind w:left="120"/>
        <w:jc w:val="both"/>
      </w:pPr>
    </w:p>
    <w:p>
      <w:pPr>
        <w:spacing w:before="0" w:after="0"/>
        <w:ind w:left="120"/>
        <w:jc w:val="both"/>
      </w:pPr>
      <w:bookmarkStart w:name="_Toc118726613" w:id="11"/>
      <w:bookmarkEnd w:id="11"/>
      <w:r>
        <w:rPr>
          <w:rFonts w:ascii="Times New Roman" w:hAnsi="Times New Roman"/>
          <w:b/>
          <w:i w:val="false"/>
          <w:color w:val="000000"/>
          <w:sz w:val="28"/>
        </w:rPr>
        <w:t xml:space="preserve">11 </w:t>
      </w:r>
      <w:r>
        <w:rPr>
          <w:rFonts w:ascii="Times New Roman" w:hAnsi="Times New Roman"/>
          <w:b/>
          <w:i w:val="false"/>
          <w:color w:val="000000"/>
          <w:sz w:val="28"/>
        </w:rPr>
        <w:t>КЛАСС</w:t>
      </w:r>
    </w:p>
    <w:p>
      <w:pPr>
        <w:spacing w:before="0" w:after="0"/>
        <w:ind w:left="120"/>
        <w:jc w:val="both"/>
      </w:pPr>
    </w:p>
    <w:p>
      <w:pPr>
        <w:spacing w:before="0" w:after="0"/>
        <w:ind w:firstLine="600"/>
        <w:jc w:val="both"/>
      </w:pPr>
      <w:bookmarkStart w:name="_Toc73394999" w:id="12"/>
      <w:bookmarkEnd w:id="12"/>
      <w:r>
        <w:rPr>
          <w:rFonts w:ascii="Times New Roman" w:hAnsi="Times New Roman"/>
          <w:b w:val="false"/>
          <w:i w:val="false"/>
          <w:color w:val="000000"/>
          <w:sz w:val="28"/>
        </w:rPr>
        <w:t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Математическое ожидание и дисперсия геометрического и биномиального распределений.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Закон больших чисел и его роль в науке, природе и обществе. Выборочный метод исследований.</w:t>
      </w:r>
    </w:p>
    <w:p>
      <w:pPr>
        <w:spacing w:before="0" w:after="0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Примеры непрерывных случайных величин. Понятие о плотности распределения. Задачи, приводящие к нормальному распределению. Понятие о нормальном распределении. </w:t>
      </w:r>
    </w:p>
    <w:bookmarkStart w:name="block-12350287" w:id="13"/>
    <w:p>
      <w:pPr>
        <w:sectPr>
          <w:pgSz w:w="11906" w:h="16383" w:orient="portrait"/>
        </w:sectPr>
      </w:pPr>
    </w:p>
    <w:bookmarkEnd w:id="13"/>
    <w:bookmarkEnd w:id="9"/>
    <w:bookmarkStart w:name="block-12350286" w:id="14"/>
    <w:p>
      <w:pPr>
        <w:spacing w:before="0" w:after="0" w:line="264"/>
        <w:ind w:left="120"/>
        <w:jc w:val="both"/>
      </w:pPr>
      <w:bookmarkStart w:name="_Toc118726577" w:id="15"/>
      <w:bookmarkEnd w:id="15"/>
      <w:r>
        <w:rPr>
          <w:rFonts w:ascii="Times New Roman" w:hAnsi="Times New Roman"/>
          <w:b/>
          <w:i w:val="false"/>
          <w:color w:val="000000"/>
          <w:sz w:val="28"/>
        </w:rPr>
        <w:t xml:space="preserve">ПЛАНИРУЕМЫЕ РЕЗУЛЬТАТЫ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bookmarkStart w:name="_Toc118726578" w:id="16"/>
      <w:bookmarkEnd w:id="16"/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Личностные результаты освоения программы учебного предмета «Математика» характеризуются: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Гражданское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Патриотическое воспитание:</w:t>
      </w:r>
    </w:p>
    <w:p>
      <w:pPr>
        <w:shd w:fill="ffffff"/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сформированностью российской гражданской идентичности, уважения к прошлому и настоящему российской математики,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Духовно-нравственного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Эстетическое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Физическое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Трудовое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Экологическое воспитание: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Ценности научного познания:</w:t>
      </w:r>
      <w:r>
        <w:rPr>
          <w:rFonts w:ascii="Times New Roman" w:hAns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bookmarkStart w:name="_Toc118726579" w:id="17"/>
      <w:bookmarkEnd w:id="17"/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>
        <w:rPr>
          <w:rFonts w:ascii="Times New Roman" w:hAnsi="Times New Roman"/>
          <w:b/>
          <w:i/>
          <w:color w:val="000000"/>
          <w:sz w:val="28"/>
        </w:rPr>
        <w:t>познавательными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действиями, универсальными коммуникативными действиями, универсальными регулятивными действиями.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Универсальные </w:t>
      </w:r>
      <w:r>
        <w:rPr>
          <w:rFonts w:ascii="Times New Roman" w:hAnsi="Times New Roman"/>
          <w:b/>
          <w:i/>
          <w:color w:val="000000"/>
          <w:sz w:val="28"/>
        </w:rPr>
        <w:t>познавательные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действия: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действия: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>
      <w:pPr>
        <w:numPr>
          <w:ilvl w:val="0"/>
          <w:numId w:val="2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дефициты информации, данных, необходимых для ответа на вопрос и для решения задачи;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структурировать информацию, представлять её в различных формах, иллюстрировать графически;</w:t>
      </w:r>
    </w:p>
    <w:p>
      <w:pPr>
        <w:numPr>
          <w:ilvl w:val="0"/>
          <w:numId w:val="3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надёжность информации по самостоятельно сформулированным критериям.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Универсальные </w:t>
      </w:r>
      <w:r>
        <w:rPr>
          <w:rFonts w:ascii="Times New Roman" w:hAnsi="Times New Roman"/>
          <w:b/>
          <w:i/>
          <w:color w:val="000000"/>
          <w:sz w:val="28"/>
        </w:rPr>
        <w:t xml:space="preserve">коммуникативные </w:t>
      </w:r>
      <w:r>
        <w:rPr>
          <w:rFonts w:ascii="Times New Roman" w:hAnsi="Times New Roman"/>
          <w:b w:val="false"/>
          <w:i/>
          <w:color w:val="000000"/>
          <w:sz w:val="28"/>
        </w:rPr>
        <w:t>действия, обеспечивают сформированность социальных навыков обучающихся.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Общение: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>
      <w:pPr>
        <w:numPr>
          <w:ilvl w:val="0"/>
          <w:numId w:val="4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Сотрудничество: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>
      <w:pPr>
        <w:numPr>
          <w:ilvl w:val="0"/>
          <w:numId w:val="5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Универсальные </w:t>
      </w:r>
      <w:r>
        <w:rPr>
          <w:rFonts w:ascii="Times New Roman" w:hAnsi="Times New Roman"/>
          <w:b/>
          <w:i/>
          <w:color w:val="000000"/>
          <w:sz w:val="28"/>
        </w:rPr>
        <w:t xml:space="preserve">регулятивные 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действия, </w:t>
      </w:r>
      <w:r>
        <w:rPr>
          <w:rFonts w:ascii="Times New Roman" w:hAnsi="Times New Roman"/>
          <w:b w:val="false"/>
          <w:i/>
          <w:color w:val="000000"/>
          <w:sz w:val="28"/>
        </w:rPr>
        <w:t>обеспечивают формирование смысловых установок и жизненных навыков личности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Самоконтроль: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>
      <w:pPr>
        <w:numPr>
          <w:ilvl w:val="0"/>
          <w:numId w:val="6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bookmarkStart w:name="_Toc118726608" w:id="18"/>
      <w:bookmarkEnd w:id="18"/>
      <w:r>
        <w:rPr>
          <w:rFonts w:ascii="Times New Roman" w:hAnsi="Times New Roman"/>
          <w:b/>
          <w:i w:val="false"/>
          <w:color w:val="000000"/>
          <w:sz w:val="28"/>
        </w:rPr>
        <w:t xml:space="preserve">ПРЕДМЕТНЫЕ РЕЗУЛЬТАТЫ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bookmarkStart w:name="_Toc118726609" w:id="19"/>
      <w:bookmarkEnd w:id="19"/>
      <w:r>
        <w:rPr>
          <w:rFonts w:ascii="Times New Roman" w:hAnsi="Times New Roman"/>
          <w:b/>
          <w:i w:val="false"/>
          <w:color w:val="000000"/>
          <w:sz w:val="28"/>
        </w:rPr>
        <w:t>10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и строить таблицы и диаграммы.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Оперировать понятиями: среднее арифметическое, медиана, наибольшее, наименьшее значение, размах массива числовых данных.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Оперировать понятиями: условная вероятность, независимые события; находить вероятности с помощью правила умножения, с помощью дерева случайного опыта.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Применять комбинаторное правило умножения при решении задач.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успеха; находить вероятности событий в серии испытаний Бернулли.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понятиями: случайная величина, распределение вероятностей, диаграмма распределения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.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11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вероятности значений случайной величины по распределению или с помощью диаграмм.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Оперировать понятием математического ожидания; приводить примеры, как применяется математическое ожидание случайной величины находить математическое ожидание по данному распределению.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законе больших чисел.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нормальном распределении.</w:t>
      </w:r>
    </w:p>
    <w:bookmarkStart w:name="block-12350286" w:id="20"/>
    <w:p>
      <w:pPr>
        <w:sectPr>
          <w:pgSz w:w="11906" w:h="16383" w:orient="portrait"/>
        </w:sectPr>
      </w:pPr>
    </w:p>
    <w:bookmarkEnd w:id="20"/>
    <w:bookmarkEnd w:id="14"/>
    <w:bookmarkStart w:name="block-12350283" w:id="21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66"/>
        <w:gridCol w:w="2720"/>
        <w:gridCol w:w="1404"/>
        <w:gridCol w:w="2438"/>
        <w:gridCol w:w="2562"/>
        <w:gridCol w:w="3804"/>
      </w:tblGrid>
      <w:tr>
        <w:trPr>
          <w:trHeight w:val="300" w:hRule="atLeast"/>
          <w:trHeight w:val="144" w:hRule="atLeast"/>
        </w:trPr>
        <w:tc>
          <w:tcPr>
            <w:tcW w:w="46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 и описательная статистика</w:t>
            </w:r>
          </w:p>
        </w:tc>
        <w:tc>
          <w:tcPr>
            <w:tcW w:w="9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Случайные опыты и случайные события, опыты с равновозможными элементарными исходами</w:t>
            </w:r>
          </w:p>
        </w:tc>
        <w:tc>
          <w:tcPr>
            <w:tcW w:w="9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Операции над событиями, сложение вероятностей</w:t>
            </w:r>
          </w:p>
        </w:tc>
        <w:tc>
          <w:tcPr>
            <w:tcW w:w="9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Условная вероятность, дерево случайного опыта, формула полной вероятности и независимость событий</w:t>
            </w:r>
          </w:p>
        </w:tc>
        <w:tc>
          <w:tcPr>
            <w:tcW w:w="9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9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Серии последовательных испытаний</w:t>
            </w:r>
          </w:p>
        </w:tc>
        <w:tc>
          <w:tcPr>
            <w:tcW w:w="9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9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98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0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6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94"/>
        <w:gridCol w:w="2400"/>
        <w:gridCol w:w="1453"/>
        <w:gridCol w:w="2494"/>
        <w:gridCol w:w="2614"/>
        <w:gridCol w:w="3939"/>
      </w:tblGrid>
      <w:tr>
        <w:trPr>
          <w:trHeight w:val="300" w:hRule="atLeast"/>
          <w:trHeight w:val="144" w:hRule="atLeast"/>
        </w:trPr>
        <w:tc>
          <w:tcPr>
            <w:tcW w:w="48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64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Математическое ожидание случайной величины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Дисперсия и стандартное отклонение случайной величины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Закон больших чисел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Непрерывные случайные величины (распределения)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Нормальное распределения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64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</w:t>
            </w:r>
          </w:p>
        </w:tc>
        <w:tc>
          <w:tcPr>
            <w:tcW w:w="101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19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9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4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2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12350283" w:id="22"/>
    <w:p>
      <w:pPr>
        <w:sectPr>
          <w:pgSz w:w="16383" w:h="11906" w:orient="landscape"/>
        </w:sectPr>
      </w:pPr>
    </w:p>
    <w:bookmarkEnd w:id="22"/>
    <w:bookmarkEnd w:id="21"/>
    <w:bookmarkStart w:name="block-12350284" w:id="23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72"/>
        <w:gridCol w:w="2560"/>
        <w:gridCol w:w="1242"/>
        <w:gridCol w:w="2248"/>
        <w:gridCol w:w="2385"/>
        <w:gridCol w:w="1699"/>
        <w:gridCol w:w="2888"/>
      </w:tblGrid>
      <w:tr>
        <w:trPr>
          <w:trHeight w:val="300" w:hRule="atLeast"/>
          <w:trHeight w:val="144" w:hRule="atLeast"/>
        </w:trPr>
        <w:tc>
          <w:tcPr>
            <w:tcW w:w="40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Представление данных с помощью таблиц и диаграмм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970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0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970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Среднее арифметическое, медиана, наибольшее и наименьшее значения, размах, дисперсия, стандартное отклонение числовых наборов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Случайные эксперименты (опыты) и случайные события. Элементарные события (исходы)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Вероятность случайного события. Практическая работа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Операции над событиями: пересечение, объединение событий, противоположные события. Диаграммы Эйлера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Операции над событиями: пересечение, объединение событий, противоположные события. Диаграммы Эйлера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7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Формула сложения вероятностей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Условная вероятность. Умножение вероятностей. Дерево случайного эксперимента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Формула полной вероятности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Формула полной вероятности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Формула полной вероятности. Независимые события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Перестановки и факториал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 сочетаний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Треугольник Паскаля. Формула бинома Ньютона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1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Серия независимых испытаний Бернулли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Серия независимых испытаний. Практическая работа с использованием электронных таблиц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Случайная величина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Распределение вероятностей. Диаграмма распределения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Сумма и произведение случайных величин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Сумма и произведение случайных величин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распределений, в том числе геометрическое и биномиальное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72"/>
        <w:gridCol w:w="2560"/>
        <w:gridCol w:w="1242"/>
        <w:gridCol w:w="2248"/>
        <w:gridCol w:w="2385"/>
        <w:gridCol w:w="1699"/>
        <w:gridCol w:w="2888"/>
      </w:tblGrid>
      <w:tr>
        <w:trPr>
          <w:trHeight w:val="300" w:hRule="atLeast"/>
          <w:trHeight w:val="144" w:hRule="atLeast"/>
        </w:trPr>
        <w:tc>
          <w:tcPr>
            <w:tcW w:w="40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5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Случайные опыты и вероятности случайных событий. Серии независимых испытаний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Случайные опыты и вероятности случайных событий. Серии независимых испытаний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Случайные опыты и вероятности случайных событий. Серии независимых испытаний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обобщение, систематизация знаний. Случайные опыты и вероятности случайных событий. Серии независимых испытаний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применения математического ожидания (страхование, лотерея)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Математическое ожидание суммы случайных величин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60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Дисперсия и стандартное отклонение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Дисперсия и стандартное отклонение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Дисперсии геометрического и биномиального распределения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Закон больших чисел. Выборочный метод исследований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Закон больших чисел. Выборочный метод исследований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непрерывных случайных величин. Функция плотности распределения. Равномерное распределение и его свойства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68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Примеры непрерывных случайных величин. Функция плотности распределения. Равномерное распределение и его свойства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Задачи, приводящие к нормальному распределению. Функция плотности и свойства нормального распределения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Описательная статистика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Описательная статистика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Опыты с равновозможными элементарными событиями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4260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4050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4050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4050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Вычисление вероятностей событий с применением формул и графических методов (координатная прямая, дерево, диаграмма Эйлера)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Случайные величины и распределения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6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Случайные величины и распределения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Математическое ожидание случайной величины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знаний. Математическое ожидание случайной величины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Повторение, обобщение и систематизация знаний</w:t>
            </w:r>
          </w:p>
        </w:tc>
        <w:tc>
          <w:tcPr>
            <w:tcW w:w="8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20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12350284" w:id="24"/>
    <w:p>
      <w:pPr>
        <w:sectPr>
          <w:pgSz w:w="16383" w:h="11906" w:orient="landscape"/>
        </w:sectPr>
      </w:pPr>
    </w:p>
    <w:bookmarkEnd w:id="24"/>
    <w:bookmarkEnd w:id="23"/>
    <w:bookmarkStart w:name="block-12350285" w:id="25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bookmarkStart w:name="8e387745-ecc6-42e5-889f-5fad7789796c" w:id="26"/>
      <w:r>
        <w:rPr>
          <w:rFonts w:ascii="Times New Roman" w:hAnsi="Times New Roman"/>
          <w:b w:val="false"/>
          <w:i w:val="false"/>
          <w:color w:val="000000"/>
          <w:sz w:val="28"/>
        </w:rPr>
        <w:t>• Математика: алгебра и начала математического анализа, геометрия. Алгебра и начала математического анализа, 10-11 классы/ Алимов Ш.А., Колягин Ю.М., Ткачева М.В. и другие, Акционерное общество «Издательство «Просвещение»</w:t>
      </w:r>
      <w:bookmarkEnd w:id="26"/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bookmarkStart w:name="f2786589-4600-475d-a0d8-791ef79f9486" w:id="27"/>
      <w:r>
        <w:rPr>
          <w:rFonts w:ascii="Times New Roman" w:hAnsi="Times New Roman"/>
          <w:b w:val="false"/>
          <w:i w:val="false"/>
          <w:color w:val="000000"/>
          <w:sz w:val="28"/>
        </w:rPr>
        <w:t>https://lesson.edu.ru/</w:t>
      </w:r>
      <w:bookmarkEnd w:id="27"/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bookmarkStart w:name="block-12350285" w:id="28"/>
    <w:p>
      <w:pPr>
        <w:sectPr>
          <w:pgSz w:w="11906" w:h="16383" w:orient="portrait"/>
        </w:sectPr>
      </w:pPr>
    </w:p>
    <w:bookmarkEnd w:id="28"/>
    <w:bookmarkEnd w:id="25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2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3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4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5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6">
    <w:multiLevelType w:val="multilevel"/>
    <w:lvl w:ilvl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