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BE6" w:rsidRPr="00105BE6" w:rsidRDefault="0057518A" w:rsidP="0057518A">
      <w:pPr>
        <w:shd w:val="clear" w:color="auto" w:fill="FFFFFF"/>
        <w:spacing w:before="0" w:after="90" w:line="330" w:lineRule="atLeast"/>
        <w:jc w:val="center"/>
        <w:textAlignment w:val="baseline"/>
        <w:outlineLvl w:val="1"/>
        <w:rPr>
          <w:rFonts w:ascii="Arial" w:eastAsia="Times New Roman" w:hAnsi="Arial" w:cs="Arial"/>
          <w:color w:val="003964"/>
          <w:sz w:val="48"/>
          <w:szCs w:val="48"/>
          <w:lang w:val="ru-RU" w:eastAsia="ru-RU" w:bidi="ar-SA"/>
        </w:rPr>
      </w:pPr>
      <w:r>
        <w:rPr>
          <w:rFonts w:ascii="Arial" w:eastAsia="Times New Roman" w:hAnsi="Arial" w:cs="Arial"/>
          <w:color w:val="003964"/>
          <w:sz w:val="48"/>
          <w:szCs w:val="48"/>
          <w:lang w:val="ru-RU" w:eastAsia="ru-RU" w:bidi="ar-SA"/>
        </w:rPr>
        <w:t>Таблица нормативов ГТО</w:t>
      </w:r>
    </w:p>
    <w:p w:rsidR="00105BE6" w:rsidRPr="00105BE6" w:rsidRDefault="00105BE6" w:rsidP="006A3205">
      <w:pPr>
        <w:shd w:val="clear" w:color="auto" w:fill="FFFFFF"/>
        <w:spacing w:before="0" w:after="0" w:line="300" w:lineRule="atLeast"/>
        <w:ind w:firstLine="708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bookmarkStart w:id="0" w:name="_GoBack"/>
      <w:bookmarkEnd w:id="0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В этих документах определены цели, задачи, принципы, содержание, структура и методика внедрения комплекса ГТО.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b/>
          <w:bCs/>
          <w:color w:val="222222"/>
          <w:sz w:val="21"/>
          <w:lang w:val="ru-RU" w:eastAsia="ru-RU" w:bidi="ar-SA"/>
        </w:rPr>
        <w:t>Цель комплекса ГТО</w:t>
      </w:r>
      <w:r w:rsidRPr="00105BE6">
        <w:rPr>
          <w:rFonts w:ascii="inherit" w:eastAsia="Times New Roman" w:hAnsi="inherit" w:cs="Arial"/>
          <w:color w:val="222222"/>
          <w:sz w:val="21"/>
          <w:lang w:val="ru-RU" w:eastAsia="ru-RU" w:bidi="ar-SA"/>
        </w:rPr>
        <w:t> </w:t>
      </w: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– увеличение продолжительности жизни населения с помощью систематической физической подготовки.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b/>
          <w:bCs/>
          <w:color w:val="222222"/>
          <w:sz w:val="21"/>
          <w:lang w:val="ru-RU" w:eastAsia="ru-RU" w:bidi="ar-SA"/>
        </w:rPr>
        <w:t>Задача</w:t>
      </w:r>
      <w:r w:rsidRPr="00105BE6">
        <w:rPr>
          <w:rFonts w:ascii="inherit" w:eastAsia="Times New Roman" w:hAnsi="inherit" w:cs="Arial"/>
          <w:color w:val="222222"/>
          <w:sz w:val="21"/>
          <w:lang w:val="ru-RU" w:eastAsia="ru-RU" w:bidi="ar-SA"/>
        </w:rPr>
        <w:t> </w:t>
      </w: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– массовое внедрение комплекса ГТО, охват системой подготовки всех возрастных групп населения.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b/>
          <w:bCs/>
          <w:color w:val="222222"/>
          <w:sz w:val="21"/>
          <w:lang w:val="ru-RU" w:eastAsia="ru-RU" w:bidi="ar-SA"/>
        </w:rPr>
        <w:t>Принципы</w:t>
      </w:r>
      <w:r w:rsidRPr="00105BE6">
        <w:rPr>
          <w:rFonts w:ascii="inherit" w:eastAsia="Times New Roman" w:hAnsi="inherit" w:cs="Arial"/>
          <w:color w:val="222222"/>
          <w:sz w:val="21"/>
          <w:lang w:val="ru-RU" w:eastAsia="ru-RU" w:bidi="ar-SA"/>
        </w:rPr>
        <w:t> </w:t>
      </w: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–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b/>
          <w:bCs/>
          <w:color w:val="222222"/>
          <w:sz w:val="21"/>
          <w:lang w:val="ru-RU" w:eastAsia="ru-RU" w:bidi="ar-SA"/>
        </w:rPr>
        <w:t>Содержание комплекса</w:t>
      </w:r>
      <w:r w:rsidRPr="00105BE6">
        <w:rPr>
          <w:rFonts w:ascii="inherit" w:eastAsia="Times New Roman" w:hAnsi="inherit" w:cs="Arial"/>
          <w:color w:val="222222"/>
          <w:sz w:val="21"/>
          <w:lang w:val="ru-RU" w:eastAsia="ru-RU" w:bidi="ar-SA"/>
        </w:rPr>
        <w:t> </w:t>
      </w: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– нормативы ГТО и спортивных разрядов, система тестирования, рекомендации по особенностям двигательного режима для различных групп.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Мальчики и девочки от 6 до 8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9 до 10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11 до 12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Юноши и девушки от 13 до 15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16 до 17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Мужчины и женщины от 18 до 29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30 до 39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40 до 49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50 до 59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60 до 69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старше 70 лет.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6067425" cy="13477875"/>
            <wp:effectExtent l="19050" t="0" r="9525" b="0"/>
            <wp:docPr id="1" name="Рисунок 1" descr="1-ая ступень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ая ступень Г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34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972175" cy="14030325"/>
            <wp:effectExtent l="19050" t="0" r="9525" b="0"/>
            <wp:docPr id="2" name="Рисунок 2" descr="таблица нормы ГТО, 2-а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нормы ГТО, 2-ая ступен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40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6372225" cy="15687675"/>
            <wp:effectExtent l="19050" t="0" r="9525" b="0"/>
            <wp:docPr id="3" name="Рисунок 3" descr="таблица нормы ГТО, 3-я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лица нормы ГТО, 3-яя ступен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56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6286500" cy="19726275"/>
            <wp:effectExtent l="19050" t="0" r="0" b="0"/>
            <wp:docPr id="4" name="Рисунок 4" descr="таблица нормативов ГТО, 4-а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блица нормативов ГТО, 4-ая ступен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972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6334125" cy="13125450"/>
            <wp:effectExtent l="19050" t="0" r="9525" b="0"/>
            <wp:docPr id="5" name="Рисунок 5" descr="5 ступень ГТО по нормам в таб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ступень ГТО по нормам в таблиц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31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743575" cy="11039475"/>
            <wp:effectExtent l="19050" t="0" r="9525" b="0"/>
            <wp:docPr id="6" name="Рисунок 6" descr="норматив 6 ступени ГТО для мужч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рматив 6 ступени ГТО для мужчин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03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743575" cy="11039475"/>
            <wp:effectExtent l="19050" t="0" r="9525" b="0"/>
            <wp:docPr id="7" name="Рисунок 7" descr="таблица нормативов 6 ступени ГТО у женщ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аблица нормативов 6 ступени ГТО у женщин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03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734050" cy="11020425"/>
            <wp:effectExtent l="19050" t="0" r="0" b="0"/>
            <wp:docPr id="8" name="Рисунок 8" descr="таблица нормативов 7 ступени ГТО у мужч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аблица нормативов 7 ступени ГТО у мужчин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0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953125" cy="15325725"/>
            <wp:effectExtent l="19050" t="0" r="9525" b="0"/>
            <wp:docPr id="9" name="Рисунок 9" descr="7-ая ступень ГТО в таблице нормати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-ая ступень ГТО в таблице нормативов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532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972175" cy="12353925"/>
            <wp:effectExtent l="19050" t="0" r="9525" b="0"/>
            <wp:docPr id="10" name="Рисунок 10" descr="таблица нормативов 8-ой ступени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аблица нормативов 8-ой ступени ГТО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235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6A3205" w:rsidP="00105BE6">
      <w:pPr>
        <w:shd w:val="clear" w:color="auto" w:fill="FFFFFF"/>
        <w:spacing w:before="0" w:after="348" w:line="300" w:lineRule="atLeast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  <w:r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lastRenderedPageBreak/>
        <w:pict>
          <v:rect id="_x0000_i1025" style="width:397.5pt;height:1.2pt" o:hrpct="0" o:hralign="center" o:hrstd="t" o:hrnoshade="t" o:hr="t" fillcolor="#ddd" stroked="f"/>
        </w:pic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 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6105525" cy="14792325"/>
            <wp:effectExtent l="19050" t="0" r="9525" b="0"/>
            <wp:docPr id="12" name="Рисунок 12" descr="9 ступень ГТО в таблице для мужчин и женщ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 ступень ГТО в таблице для мужчин и женщин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47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791200" cy="6686550"/>
            <wp:effectExtent l="19050" t="0" r="0" b="0"/>
            <wp:docPr id="13" name="Рисунок 13" descr="таблица результатов 10 ступени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аблица результатов 10 ступени ГТО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724525" cy="6391275"/>
            <wp:effectExtent l="19050" t="0" r="9525" b="0"/>
            <wp:docPr id="14" name="Рисунок 14" descr="11 ступень ГТО в таблице нор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1 ступень ГТО в таблице норм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Методика внедрения комплекса ГТО включает разработку нормативных документов, выполнение плана мероприятий, разработанных Правительством РФ, создание тестирующих центров, организацию тестирования в соревновательных условиях, моральное и материальное стимулирование выполнивших нормативы ГТО (вручение знаков, учет наличия знака ГТО при поступлении в учебное заведение, назначение повышенной стипендии при наличии золотого знака).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Нормативы ГТО охватывают 40 видов тестов, но в каждой из 11 ступеней достаточным для получения определенного знака является выполнение 3-8 тестов с правом выбора варианта теста. Например, для получения золотого знака юношей 16-17 лет ему необходимо выполнить шесть обязательных тестов, из которых половина имеет 2-4 варианта, и два из пяти тестов по выбору, часть из которых имеет 2-4 варианта. Для получения серебряного знака в этой категории достаточно выполнить 7 тестов, а бронзового – 6 тестов. Но выбранные тесты для награждения соответствующим знаком должны давать возможность оценить силу, гибкость, быстроту и выносливость тестируемого.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lastRenderedPageBreak/>
        <w:t>Рекомендации к двигательному режиму устанавливают научно обоснованный минимальный недельный промежуток времени</w:t>
      </w:r>
      <w:proofErr w:type="gram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.</w:t>
      </w:r>
      <w:proofErr w:type="gram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 xml:space="preserve"> </w:t>
      </w:r>
      <w:proofErr w:type="gram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н</w:t>
      </w:r>
      <w:proofErr w:type="gram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еобходимый для выполнения каждого вида занятий физкультурой. Такой подход к тестированию обеспечивает максимальный учет индивидуальных особенностей тестируемого, климатических и этнических особенностей местности его проживания.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Разработанные Правительством документы учли полувековой опыт развития комплекса ГТО в СССР и внесли в него существенные коррективы в соответствии с современными достижениями физкультуры и спорта, их влияния на физическое состояние человека.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Идея разработки нормативов ГТО с целью организации массового физкультурного движения, укрепления здоровья населения, его подготовленности к решению задач экономического развития и обеспечения обороноспособности страны впервые была опубликована в «Комсомольской правде» в мае 1930 г.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Инициатива комсомольцев была поддержана правительством СССР и в марте 1931 г. первый проект комплекса ГТО был утвержден. Он содержал одну ступень из 15 нормативов общедоступных физических упражнений, укрепляющих здоровье и прививающих полезные навыки в повседневной жизни. Популярность введенного комплекса росла в геометрической прогрессии.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Уже в первом 1931 г. ввода нормативов значком ГТО было награждено 24 тыс. чел. В 1932 г. была принята вторая ступень нормативов, их количество увеличилось до 22, а значки ГТО получили 465 тыс</w:t>
      </w:r>
      <w:proofErr w:type="gram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.ч</w:t>
      </w:r>
      <w:proofErr w:type="gram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ел. В 1933 г. нормы ГТО выполнили 835 тыс. чел. В 1934 году школьники 14-15 лет награждаются значками ГТО за выполнение 16 норм по физкультурной и санитарной подготовке, значками БГТО за проведение занятий и судейство в спортивных играх, всего количество награжденных значками составляет 2,5 млн. чел., а участие в физкультурном движении принимает вдвое больше.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Начиная с 1935 г., значкисты ГТО становятся призерами международных соревнований, в стране создаются спортивные общества и секции по различным видам спорта на промышленных и аграрных предприятиях, в учебных заведениях.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В 1937 г. в нескольких видах спорта (легкая и тяжелая атлетика, бокс и борьба, гимнастика, фехтование и стрельба, гимнастика, плавание, конькобежный спорт) введена разрядная система, через 2 года первый, второй и третий спортивные разряды получили более 100 тысяч спортсменов.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В 1939 г. разработан новый более прогрессивный комплекс БГТО и ГТО с меньшим количеством норм, сочетающий обязательные нормы с нормами по выбору физкультурника, что способствовало развитию спортивной специализации. В новых нормах было 2 ступени («сдано» и «отлично»). Ступень ГТО «отлично» для норм по выбору соответствовала 3-му спортивному разряду. При переходе в следующую старшую возрастную группу производилась повторная сдача норм ГТО в соответствии с установленными нормами для этой группы.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В годы второй мировой войны миллионам подготовленных комплексом ГТО физкультурников ловкость, сила, выносливость, скорость, навыки метания гранат, стрельбы, преодоления препятствий, умение плавать, бегать на лыжах позволили в кратчайшие сроки стать высококвалифицированными воинами.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Многолетний перерыв в развитии норм ГТО, обусловленный войной и ликвидацией послевоенной разрухи, привел к необходимости совершенствования системы физической культуры в стране. Поэтому в 1972 г. был введен новый комплекс ГТО, который был направлен на профилактику профессиональных заболеваний, внедрение НОТ, борьбу с алкоголизмом и никотиновой зависимостью, укрепление трудовой дисциплины.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lastRenderedPageBreak/>
        <w:t>С этой целью было запланировано массовое строительство спортивной инфраструктуры, внедрение в учебные программы образовательных учреждений новых норм ГТО, введена система морального стимулирования за подготовку значкистов ГТО. К реализации комплекса ГТО были привлечены учебные заведения, организации предвоенной подготовки, организованные и добровольные группы физической подготовки, спортивные секции. Сдача нормативов ГТО для молодежи призывного и допризывного возраста являлась обязательной, для остальных возрастных категорий добровольной.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proofErr w:type="gram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 xml:space="preserve">По структуре новый комплекс включал 2 ступени БГТО (1-я ступень для учащихся младших классов, 2-я – для 4-8 классов), 2 ступени ГТО (1-я для молодежи от 9 класса до 18 лет, 2-я – от 18 до 27 лет) и добровольный </w:t>
      </w:r>
      <w:proofErr w:type="spell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многоборный</w:t>
      </w:r>
      <w:proofErr w:type="spell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 xml:space="preserve"> комплекс ГТО для возраста от 10 до 60 лет.</w:t>
      </w:r>
      <w:proofErr w:type="gramEnd"/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Нормативы БГТО и ГТО 1-ой и 2-ой ступени разделялись для мальчиков и девочек (юношей и девушек, мужчин и женщин), а также по требованиям для награждения золотым или серебряным значком БГТО или ГТО. Например, мальчик 1-3 класса для получения золотого значка БГТО 1-ой ступени должен был пробежать 60 м за 10 сек., 1000 м за 4,5 мин. и 6 раз подтянуться на высокой перекладине. Кроме этих 3-х нормативов к нему предъявлялись требования: выполнить на «хорошо» гимнастический комплекс на 32 счета, проплыть 50 м и (для снежных районов) пробежать 1 км на лыжах за 7 мин.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proofErr w:type="spell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Многоборный</w:t>
      </w:r>
      <w:proofErr w:type="spell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 xml:space="preserve"> комплекс ГТО разделялся на зимнее троеборье и летнее многоборье для мальчиков и девочек (юношей и девушек, мужчин и женщин) различных возрастов. Например, зимнее троеборье для мальчиков и девочек в возрасте 10-11 лет включал лыжные гонки на расстояние 1 км, подтягивание на перекладине и стрельбу из пневматической винтовки.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Распад СССР и переход Российской Федерации на рыночные условия повлекли изменения всех сторон жизни страны, в т.ч. развития физкультуры и спорта. В советское время в некоторых видах спорта Россия успешно соревновалась с лидерами профессионального западного спорта (хоккей, футбол, фигурное катание, тяжелая атлетика, гимнастика и др.). Другие виды спорта в СССР вообще не культивировались (профессиональный бокс, борьба без правил и др.). Не практиковалось привлечение в спортивные клубы страны зарубежных звезд и тренеров. К сожалению, совместно с отставанием в некоторых сферах от рыночных стран ликвидировались и те сферы, в которых СССР значительно опережал эти страны. Полувековая история развития комплекса ГТО попала в число этих необдуманно ликвидированных сфер.</w:t>
      </w:r>
    </w:p>
    <w:p w:rsidR="00105BE6" w:rsidRPr="00344553" w:rsidRDefault="00105BE6" w:rsidP="00344553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Тщательная и детальная разработка нормативов ГТО, выполненная Правительством РФ 2014 г. в соответствии с медицинскими нормами двигательного режима для каждого возраста, позволит возобновить массовое физкультурное движение в стране, улучшить физическую подготовку и увеличить продолжительность жизни населения.</w:t>
      </w:r>
    </w:p>
    <w:p w:rsidR="00284084" w:rsidRPr="00344553" w:rsidRDefault="00284084">
      <w:pPr>
        <w:rPr>
          <w:lang w:val="ru-RU"/>
        </w:rPr>
      </w:pPr>
    </w:p>
    <w:sectPr w:rsidR="00284084" w:rsidRPr="00344553" w:rsidSect="0028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D666E"/>
    <w:multiLevelType w:val="multilevel"/>
    <w:tmpl w:val="3B603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5BE6"/>
    <w:rsid w:val="00105BE6"/>
    <w:rsid w:val="00284084"/>
    <w:rsid w:val="00344553"/>
    <w:rsid w:val="0057518A"/>
    <w:rsid w:val="006A3205"/>
    <w:rsid w:val="008D579B"/>
    <w:rsid w:val="00B64185"/>
    <w:rsid w:val="00D369DA"/>
    <w:rsid w:val="00F3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DA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369D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369D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9DA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9DA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9DA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9DA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9DA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9D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9D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9D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D369DA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369DA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369DA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369DA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369DA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369DA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369DA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369DA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369DA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369D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369DA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369DA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369DA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369DA"/>
    <w:rPr>
      <w:b/>
      <w:bCs/>
    </w:rPr>
  </w:style>
  <w:style w:type="character" w:styleId="a9">
    <w:name w:val="Emphasis"/>
    <w:uiPriority w:val="20"/>
    <w:qFormat/>
    <w:rsid w:val="00D369DA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369DA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369DA"/>
    <w:rPr>
      <w:sz w:val="20"/>
      <w:szCs w:val="20"/>
    </w:rPr>
  </w:style>
  <w:style w:type="paragraph" w:styleId="ac">
    <w:name w:val="List Paragraph"/>
    <w:basedOn w:val="a"/>
    <w:uiPriority w:val="34"/>
    <w:qFormat/>
    <w:rsid w:val="00D369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69D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369DA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369DA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369DA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369DA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369DA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369DA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369DA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369DA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369DA"/>
    <w:pPr>
      <w:outlineLvl w:val="9"/>
    </w:pPr>
  </w:style>
  <w:style w:type="character" w:customStyle="1" w:styleId="apple-converted-space">
    <w:name w:val="apple-converted-space"/>
    <w:basedOn w:val="a0"/>
    <w:rsid w:val="00105BE6"/>
  </w:style>
  <w:style w:type="paragraph" w:styleId="af5">
    <w:name w:val="Normal (Web)"/>
    <w:basedOn w:val="a"/>
    <w:uiPriority w:val="99"/>
    <w:semiHidden/>
    <w:unhideWhenUsed/>
    <w:rsid w:val="0010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semiHidden/>
    <w:unhideWhenUsed/>
    <w:rsid w:val="00105BE6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105B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05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18">
          <w:marLeft w:val="0"/>
          <w:marRight w:val="0"/>
          <w:marTop w:val="0"/>
          <w:marBottom w:val="0"/>
          <w:divBdr>
            <w:top w:val="none" w:sz="0" w:space="1" w:color="auto"/>
            <w:left w:val="none" w:sz="0" w:space="0" w:color="auto"/>
            <w:bottom w:val="single" w:sz="6" w:space="2" w:color="B6B5B5"/>
            <w:right w:val="none" w:sz="0" w:space="0" w:color="auto"/>
          </w:divBdr>
        </w:div>
        <w:div w:id="1912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1316</Words>
  <Characters>7507</Characters>
  <Application>Microsoft Office Word</Application>
  <DocSecurity>0</DocSecurity>
  <Lines>62</Lines>
  <Paragraphs>17</Paragraphs>
  <ScaleCrop>false</ScaleCrop>
  <Company>Microsoft</Company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Валера</cp:lastModifiedBy>
  <cp:revision>6</cp:revision>
  <dcterms:created xsi:type="dcterms:W3CDTF">2014-08-27T20:05:00Z</dcterms:created>
  <dcterms:modified xsi:type="dcterms:W3CDTF">2015-05-13T10:23:00Z</dcterms:modified>
</cp:coreProperties>
</file>