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CB9" w:rsidRPr="00274CB9" w:rsidRDefault="00274CB9" w:rsidP="00274CB9">
      <w:pPr>
        <w:shd w:val="clear" w:color="auto" w:fill="FFFFFF"/>
        <w:spacing w:before="360" w:after="240" w:line="240" w:lineRule="auto"/>
        <w:outlineLvl w:val="1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r w:rsidRPr="00274CB9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Конвенция о запрещении и немедленных мерах по искоренению наихудших форм детского труда [Конвенция 182]</w:t>
      </w:r>
    </w:p>
    <w:p w:rsidR="00274CB9" w:rsidRPr="00274CB9" w:rsidRDefault="00274CB9" w:rsidP="00274CB9">
      <w:pPr>
        <w:pBdr>
          <w:bottom w:val="dotted" w:sz="6" w:space="8" w:color="003399"/>
        </w:pBdr>
        <w:shd w:val="clear" w:color="auto" w:fill="FFFFFF"/>
        <w:spacing w:after="450" w:line="240" w:lineRule="auto"/>
        <w:jc w:val="both"/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</w:pPr>
      <w:r w:rsidRPr="00274CB9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Принята на 87-й сессии Генеральной конференции Международной организации труда, Женева, 1 июня 1999 года</w:t>
      </w:r>
    </w:p>
    <w:p w:rsidR="00274CB9" w:rsidRPr="00274CB9" w:rsidRDefault="00274CB9" w:rsidP="00274CB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Генеральная конференция </w:t>
      </w:r>
      <w:hyperlink r:id="rId5" w:history="1">
        <w:r w:rsidRPr="00274CB9">
          <w:rPr>
            <w:rFonts w:ascii="Arial" w:eastAsia="Times New Roman" w:hAnsi="Arial" w:cs="Arial"/>
            <w:color w:val="333333"/>
            <w:sz w:val="20"/>
            <w:szCs w:val="20"/>
            <w:u w:val="single"/>
            <w:lang w:eastAsia="ru-RU"/>
          </w:rPr>
          <w:t>Международной организации труда</w:t>
        </w:r>
      </w:hyperlink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созванная в Женеве Административным советом Международного бюро труда и собравшаяся на свою 87-ю сессию 1 июня 1999 года,</w:t>
      </w:r>
    </w:p>
    <w:p w:rsidR="00274CB9" w:rsidRPr="00274CB9" w:rsidRDefault="00274CB9" w:rsidP="00274CB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считая необходимым принять новые акты для запрещения и искоренения наихудших форм детского труда в качестве главного приоритета для национальных и международных действий, включая международное сотрудничество и международную помощь, которые дополняли бы </w:t>
      </w:r>
      <w:hyperlink r:id="rId6" w:history="1">
        <w:r w:rsidRPr="00274CB9">
          <w:rPr>
            <w:rFonts w:ascii="Arial" w:eastAsia="Times New Roman" w:hAnsi="Arial" w:cs="Arial"/>
            <w:color w:val="333333"/>
            <w:sz w:val="20"/>
            <w:szCs w:val="20"/>
            <w:u w:val="single"/>
            <w:lang w:eastAsia="ru-RU"/>
          </w:rPr>
          <w:t>Конвенцию</w:t>
        </w:r>
      </w:hyperlink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 </w:t>
      </w:r>
      <w:hyperlink r:id="rId7" w:history="1">
        <w:r w:rsidRPr="00274CB9">
          <w:rPr>
            <w:rFonts w:ascii="Arial" w:eastAsia="Times New Roman" w:hAnsi="Arial" w:cs="Arial"/>
            <w:color w:val="333333"/>
            <w:sz w:val="20"/>
            <w:szCs w:val="20"/>
            <w:u w:val="single"/>
            <w:lang w:eastAsia="ru-RU"/>
          </w:rPr>
          <w:t>Рекомендацию</w:t>
        </w:r>
      </w:hyperlink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1973 года о минимальном возрасте, остающиеся основополагающими актами по детскому труду,</w:t>
      </w:r>
    </w:p>
    <w:p w:rsidR="00274CB9" w:rsidRPr="00274CB9" w:rsidRDefault="00274CB9" w:rsidP="00274CB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считая, что эффективное искоренение наихудших форм детского труда требует немедленных и всесторонних действий, при которых принимаются во внимание большое значение бесплатного базового образования и необходимость освобождения детей от любой работы такого рода, а также их реабилитации и социальной интеграции, учитывая при этом нужды их семей,</w:t>
      </w:r>
    </w:p>
    <w:p w:rsidR="00274CB9" w:rsidRPr="00274CB9" w:rsidRDefault="00274CB9" w:rsidP="00274CB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напоминая о </w:t>
      </w:r>
      <w:proofErr w:type="gramStart"/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резолюции</w:t>
      </w:r>
      <w:proofErr w:type="gramEnd"/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об упразднении детского труда, принятой 83-й сессией Международной конференции труда в 1996 году,</w:t>
      </w:r>
    </w:p>
    <w:p w:rsidR="00274CB9" w:rsidRPr="00274CB9" w:rsidRDefault="00274CB9" w:rsidP="00274CB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признавая, что детский труд в большой степени является следствием бедности и что долгосрочное решение этого вопроса лежит в устойчивом экономическом росте, ведущем к социальному прогрессу, в частности к искоренению бедности и всеобщему образованию,</w:t>
      </w:r>
    </w:p>
    <w:p w:rsidR="00274CB9" w:rsidRPr="00274CB9" w:rsidRDefault="00274CB9" w:rsidP="00274CB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напоминая о </w:t>
      </w:r>
      <w:hyperlink r:id="rId8" w:history="1">
        <w:proofErr w:type="gramStart"/>
        <w:r w:rsidRPr="00274CB9">
          <w:rPr>
            <w:rFonts w:ascii="Arial" w:eastAsia="Times New Roman" w:hAnsi="Arial" w:cs="Arial"/>
            <w:color w:val="333333"/>
            <w:sz w:val="20"/>
            <w:szCs w:val="20"/>
            <w:u w:val="single"/>
            <w:lang w:eastAsia="ru-RU"/>
          </w:rPr>
          <w:t>Конвенции</w:t>
        </w:r>
        <w:proofErr w:type="gramEnd"/>
        <w:r w:rsidRPr="00274CB9">
          <w:rPr>
            <w:rFonts w:ascii="Arial" w:eastAsia="Times New Roman" w:hAnsi="Arial" w:cs="Arial"/>
            <w:color w:val="333333"/>
            <w:sz w:val="20"/>
            <w:szCs w:val="20"/>
            <w:u w:val="single"/>
            <w:lang w:eastAsia="ru-RU"/>
          </w:rPr>
          <w:t xml:space="preserve"> о правах ребенка</w:t>
        </w:r>
      </w:hyperlink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принятой Генеральной Ассамблеей Организации Объединенных Наций 20 ноября 1989 года,</w:t>
      </w:r>
    </w:p>
    <w:p w:rsidR="00274CB9" w:rsidRPr="00274CB9" w:rsidRDefault="00274CB9" w:rsidP="00274CB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напоминая о </w:t>
      </w:r>
      <w:hyperlink r:id="rId9" w:history="1">
        <w:r w:rsidRPr="00274CB9">
          <w:rPr>
            <w:rFonts w:ascii="Arial" w:eastAsia="Times New Roman" w:hAnsi="Arial" w:cs="Arial"/>
            <w:color w:val="333333"/>
            <w:sz w:val="20"/>
            <w:szCs w:val="20"/>
            <w:u w:val="single"/>
            <w:lang w:eastAsia="ru-RU"/>
          </w:rPr>
          <w:t xml:space="preserve">Декларации </w:t>
        </w:r>
        <w:proofErr w:type="gramStart"/>
        <w:r w:rsidRPr="00274CB9">
          <w:rPr>
            <w:rFonts w:ascii="Arial" w:eastAsia="Times New Roman" w:hAnsi="Arial" w:cs="Arial"/>
            <w:color w:val="333333"/>
            <w:sz w:val="20"/>
            <w:szCs w:val="20"/>
            <w:u w:val="single"/>
            <w:lang w:eastAsia="ru-RU"/>
          </w:rPr>
          <w:t>МОТ</w:t>
        </w:r>
        <w:proofErr w:type="gramEnd"/>
        <w:r w:rsidRPr="00274CB9">
          <w:rPr>
            <w:rFonts w:ascii="Arial" w:eastAsia="Times New Roman" w:hAnsi="Arial" w:cs="Arial"/>
            <w:color w:val="333333"/>
            <w:sz w:val="20"/>
            <w:szCs w:val="20"/>
            <w:u w:val="single"/>
            <w:lang w:eastAsia="ru-RU"/>
          </w:rPr>
          <w:t xml:space="preserve"> об основополагающих принципах и правах в сфере труда и механизме ее реализации</w:t>
        </w:r>
      </w:hyperlink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принятой 86-й сессией Международной конференции труда в 1998 году,</w:t>
      </w:r>
    </w:p>
    <w:p w:rsidR="00274CB9" w:rsidRPr="00274CB9" w:rsidRDefault="00274CB9" w:rsidP="00274CB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напоминая о том, что некоторые наихудшие формы детского труда охватываются другими международными актами, в частности </w:t>
      </w:r>
      <w:hyperlink r:id="rId10" w:history="1">
        <w:r w:rsidRPr="00274CB9">
          <w:rPr>
            <w:rFonts w:ascii="Arial" w:eastAsia="Times New Roman" w:hAnsi="Arial" w:cs="Arial"/>
            <w:color w:val="333333"/>
            <w:sz w:val="20"/>
            <w:szCs w:val="20"/>
            <w:u w:val="single"/>
            <w:lang w:eastAsia="ru-RU"/>
          </w:rPr>
          <w:t>Конвенцией 1930 года о принудительном труде</w:t>
        </w:r>
      </w:hyperlink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 </w:t>
      </w:r>
      <w:hyperlink r:id="rId11" w:history="1">
        <w:r w:rsidRPr="00274CB9">
          <w:rPr>
            <w:rFonts w:ascii="Arial" w:eastAsia="Times New Roman" w:hAnsi="Arial" w:cs="Arial"/>
            <w:color w:val="333333"/>
            <w:sz w:val="20"/>
            <w:szCs w:val="20"/>
            <w:u w:val="single"/>
            <w:lang w:eastAsia="ru-RU"/>
          </w:rPr>
          <w:t>Дополнительной конвенцией Организации Объединенных Наций 1956 года об упразднении рабства, работорговли и институтов и обычаев, сходных с рабством</w:t>
        </w:r>
      </w:hyperlink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</w:t>
      </w:r>
    </w:p>
    <w:p w:rsidR="00274CB9" w:rsidRPr="00274CB9" w:rsidRDefault="00274CB9" w:rsidP="00274CB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постановив принять ряд предложений о детском труде, что является четвертым пунктом повестки дня сессии,</w:t>
      </w:r>
    </w:p>
    <w:p w:rsidR="00274CB9" w:rsidRPr="00274CB9" w:rsidRDefault="00274CB9" w:rsidP="00274CB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решив придать этим предложениям форму международной конвенции, принимает сего семнадцатого дня июня месяца одна тысяча девятьсот девяносто девятого года нижеследующую конвенцию, которая может именоваться Конвенцией 1999 года о наихудших формах детского труда.</w:t>
      </w:r>
    </w:p>
    <w:p w:rsidR="00274CB9" w:rsidRPr="00274CB9" w:rsidRDefault="00274CB9" w:rsidP="00274CB9">
      <w:pPr>
        <w:pBdr>
          <w:bottom w:val="dotted" w:sz="6" w:space="2" w:color="074BB0"/>
        </w:pBdr>
        <w:shd w:val="clear" w:color="auto" w:fill="F6F6F7"/>
        <w:spacing w:before="480" w:after="120" w:line="240" w:lineRule="auto"/>
        <w:outlineLvl w:val="2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74C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1</w:t>
      </w:r>
    </w:p>
    <w:p w:rsidR="00274CB9" w:rsidRPr="00274CB9" w:rsidRDefault="00274CB9" w:rsidP="00274CB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Каждое государство-член, ратифицирующее настоящую Конвенцию, немедленно принимает эффективные меры, обеспечивающие в срочном порядке запрещение и искоренение наихудших форм детского труда.</w:t>
      </w:r>
    </w:p>
    <w:p w:rsidR="00274CB9" w:rsidRPr="00274CB9" w:rsidRDefault="00274CB9" w:rsidP="00274CB9">
      <w:pPr>
        <w:pBdr>
          <w:bottom w:val="dotted" w:sz="6" w:space="2" w:color="074BB0"/>
        </w:pBdr>
        <w:shd w:val="clear" w:color="auto" w:fill="F6F6F7"/>
        <w:spacing w:before="480" w:after="120" w:line="240" w:lineRule="auto"/>
        <w:outlineLvl w:val="2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74C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2</w:t>
      </w:r>
    </w:p>
    <w:p w:rsidR="00274CB9" w:rsidRPr="00274CB9" w:rsidRDefault="00274CB9" w:rsidP="00274CB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 целей настоящей Конвенции термин «ребенок» применяется ко всем лицам в возрасте до 18 лет.</w:t>
      </w:r>
    </w:p>
    <w:p w:rsidR="00274CB9" w:rsidRPr="00274CB9" w:rsidRDefault="00274CB9" w:rsidP="00274CB9">
      <w:pPr>
        <w:pBdr>
          <w:bottom w:val="dotted" w:sz="6" w:space="2" w:color="074BB0"/>
        </w:pBdr>
        <w:shd w:val="clear" w:color="auto" w:fill="F6F6F7"/>
        <w:spacing w:before="480" w:after="120" w:line="240" w:lineRule="auto"/>
        <w:outlineLvl w:val="2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74C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Статья 3</w:t>
      </w:r>
    </w:p>
    <w:p w:rsidR="00274CB9" w:rsidRPr="00274CB9" w:rsidRDefault="00274CB9" w:rsidP="00274CB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 целей настоящей Конвенции термин «наихудшие формы детского труда» включает:</w:t>
      </w:r>
    </w:p>
    <w:p w:rsidR="00274CB9" w:rsidRPr="00274CB9" w:rsidRDefault="00274CB9" w:rsidP="00274CB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4CB9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а</w:t>
      </w:r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 все формы рабства или практику, сходную с рабством, как, например, продажа детей и торговля ими, долговая кабала и крепостная зависимость, а также принудительный или обязательный труд, в том числе принудительную или обязательную вербовку детей для использования их в вооруженных конфликтах;</w:t>
      </w:r>
    </w:p>
    <w:p w:rsidR="00274CB9" w:rsidRPr="00274CB9" w:rsidRDefault="00274CB9" w:rsidP="00274CB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4CB9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b</w:t>
      </w:r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 использование, вербовку или предложение ребенка для занятия проституцией, для производства порнографической продукции или для порнографических представлений;</w:t>
      </w:r>
    </w:p>
    <w:p w:rsidR="00274CB9" w:rsidRPr="00274CB9" w:rsidRDefault="00274CB9" w:rsidP="00274CB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4CB9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с</w:t>
      </w:r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 использование, вербовку или предложение ребенка для занятия противоправной деятельностью, в частности для производства и продажи наркотиков, как они определены в соответствующих международных договорах;</w:t>
      </w:r>
    </w:p>
    <w:p w:rsidR="00274CB9" w:rsidRPr="00274CB9" w:rsidRDefault="00274CB9" w:rsidP="00274CB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4CB9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d</w:t>
      </w:r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 работу, которая по своему характеру или условиям, в которых она выполняется, может нанести вред здоровью, безопасности или нравственности детей.</w:t>
      </w:r>
    </w:p>
    <w:p w:rsidR="00274CB9" w:rsidRPr="00274CB9" w:rsidRDefault="00274CB9" w:rsidP="00274CB9">
      <w:pPr>
        <w:pBdr>
          <w:bottom w:val="dotted" w:sz="6" w:space="2" w:color="074BB0"/>
        </w:pBdr>
        <w:shd w:val="clear" w:color="auto" w:fill="F6F6F7"/>
        <w:spacing w:before="480" w:after="120" w:line="240" w:lineRule="auto"/>
        <w:outlineLvl w:val="2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74C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4</w:t>
      </w:r>
    </w:p>
    <w:p w:rsidR="00274CB9" w:rsidRPr="00274CB9" w:rsidRDefault="00274CB9" w:rsidP="00274CB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 Национальное законодательство или компетентный орган определяют после консультаций с заинтересованными организациями работодателей и трудящихся виды работ, указанные в пункте d) статьи 3, принимая во внимание соответствующие международные нормы, в частности положения пунктов 3 и 4 Рекомендации 1999 года о наихудших формах детского труда.</w:t>
      </w:r>
    </w:p>
    <w:p w:rsidR="00274CB9" w:rsidRPr="00274CB9" w:rsidRDefault="00274CB9" w:rsidP="00274CB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 Компетентный орган после консультаций с заинтересованными организациями работодателей и трудящихся выявляет места осуществления определенных таким образом видов работ.</w:t>
      </w:r>
    </w:p>
    <w:p w:rsidR="00274CB9" w:rsidRPr="00274CB9" w:rsidRDefault="00274CB9" w:rsidP="00274CB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 Перечень определенных согласно пункту 1 настоящей статьи видов работ периодически анализируется и, по мере необходимости, пересматривается после консультаций с заинтересованными организациями работодателей и трудящихся.</w:t>
      </w:r>
    </w:p>
    <w:p w:rsidR="00274CB9" w:rsidRPr="00274CB9" w:rsidRDefault="00274CB9" w:rsidP="00274CB9">
      <w:pPr>
        <w:pBdr>
          <w:bottom w:val="dotted" w:sz="6" w:space="2" w:color="074BB0"/>
        </w:pBdr>
        <w:shd w:val="clear" w:color="auto" w:fill="F6F6F7"/>
        <w:spacing w:before="480" w:after="120" w:line="240" w:lineRule="auto"/>
        <w:outlineLvl w:val="2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74C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5</w:t>
      </w:r>
    </w:p>
    <w:p w:rsidR="00274CB9" w:rsidRPr="00274CB9" w:rsidRDefault="00274CB9" w:rsidP="00274CB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Каждое государство-член после консультаций с организациями работодателей и трудящихся создает или указывает соответствующие механизмы для осуществления </w:t>
      </w:r>
      <w:proofErr w:type="gramStart"/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контроля за</w:t>
      </w:r>
      <w:proofErr w:type="gramEnd"/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применением положений, проводящих в жизнь настоящую Конвенцию.</w:t>
      </w:r>
    </w:p>
    <w:p w:rsidR="00274CB9" w:rsidRPr="00274CB9" w:rsidRDefault="00274CB9" w:rsidP="00274CB9">
      <w:pPr>
        <w:pBdr>
          <w:bottom w:val="dotted" w:sz="6" w:space="2" w:color="074BB0"/>
        </w:pBdr>
        <w:shd w:val="clear" w:color="auto" w:fill="F6F6F7"/>
        <w:spacing w:before="480" w:after="120" w:line="240" w:lineRule="auto"/>
        <w:outlineLvl w:val="2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74C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6</w:t>
      </w:r>
    </w:p>
    <w:p w:rsidR="00274CB9" w:rsidRPr="00274CB9" w:rsidRDefault="00274CB9" w:rsidP="00274CB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 Каждое государство-член разрабатывает и осуществляет программы действий по искоренению в приоритетном порядке наихудших форм детского труда.</w:t>
      </w:r>
    </w:p>
    <w:p w:rsidR="00274CB9" w:rsidRPr="00274CB9" w:rsidRDefault="00274CB9" w:rsidP="00274CB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 Такие программы действий разрабатываются и осуществляются после консультаций с соответствующими правительственными ведомствами и организациями работодателей и трудящихся, принимая во внимание, в случае необходимости, мнения других заинтересованных групп.</w:t>
      </w:r>
    </w:p>
    <w:p w:rsidR="00274CB9" w:rsidRPr="00274CB9" w:rsidRDefault="00274CB9" w:rsidP="00274CB9">
      <w:pPr>
        <w:pBdr>
          <w:bottom w:val="dotted" w:sz="6" w:space="2" w:color="074BB0"/>
        </w:pBdr>
        <w:shd w:val="clear" w:color="auto" w:fill="F6F6F7"/>
        <w:spacing w:before="480" w:after="120" w:line="240" w:lineRule="auto"/>
        <w:outlineLvl w:val="2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74C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7</w:t>
      </w:r>
    </w:p>
    <w:p w:rsidR="00274CB9" w:rsidRPr="00274CB9" w:rsidRDefault="00274CB9" w:rsidP="00274CB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 Каждое государство-член принимает все меры, необходимые для обеспечения эффективного применения и соблюдения положений, проводящих в жизнь настоящую Конвенцию, в том числе посредством введения и применения уголовных или, в зависимости от обстоятельств, других санкций.</w:t>
      </w:r>
    </w:p>
    <w:p w:rsidR="00274CB9" w:rsidRPr="00274CB9" w:rsidRDefault="00274CB9" w:rsidP="00274CB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2. Каждое государство-член, принимая во внимание важность образования в деле искоренения детского труда, принимает в установленные сроки меры, направленные </w:t>
      </w:r>
      <w:proofErr w:type="gramStart"/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</w:t>
      </w:r>
      <w:proofErr w:type="gramEnd"/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:</w:t>
      </w:r>
    </w:p>
    <w:p w:rsidR="00274CB9" w:rsidRPr="00274CB9" w:rsidRDefault="00274CB9" w:rsidP="00274CB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4CB9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lastRenderedPageBreak/>
        <w:t>а</w:t>
      </w:r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 недопущение вовлечения детей в наихудшие формы детского труда;</w:t>
      </w:r>
    </w:p>
    <w:p w:rsidR="00274CB9" w:rsidRPr="00274CB9" w:rsidRDefault="00274CB9" w:rsidP="00274CB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4CB9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b</w:t>
      </w:r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 оказание необходимого и должного прямого содействия для прекращения занятия детей наихудшими формами детского труда, а также их реабилитации и социальной интеграции;</w:t>
      </w:r>
    </w:p>
    <w:p w:rsidR="00274CB9" w:rsidRPr="00274CB9" w:rsidRDefault="00274CB9" w:rsidP="00274CB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4CB9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с</w:t>
      </w:r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 предоставление всем детям, освобожденным от наихудших форм детского труда, доступа к бесплатному базовому образованию, а также по мере возможности и необходимости к профессионально-технической подготовке;</w:t>
      </w:r>
    </w:p>
    <w:p w:rsidR="00274CB9" w:rsidRPr="00274CB9" w:rsidRDefault="00274CB9" w:rsidP="00274CB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4CB9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d</w:t>
      </w:r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 выявление и охват детей, находящихся в особо уязвимом положении; и</w:t>
      </w:r>
    </w:p>
    <w:p w:rsidR="00274CB9" w:rsidRPr="00274CB9" w:rsidRDefault="00274CB9" w:rsidP="00274CB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4CB9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е</w:t>
      </w:r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 учет особенностей положения девочек.</w:t>
      </w:r>
    </w:p>
    <w:p w:rsidR="00274CB9" w:rsidRPr="00274CB9" w:rsidRDefault="00274CB9" w:rsidP="00274CB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 Каждое государство-член назначает компетентный орган, ответственный за применение положений, проводящих в жизнь настоящую Конвенцию.</w:t>
      </w:r>
    </w:p>
    <w:p w:rsidR="00274CB9" w:rsidRPr="00274CB9" w:rsidRDefault="00274CB9" w:rsidP="00274CB9">
      <w:pPr>
        <w:pBdr>
          <w:bottom w:val="dotted" w:sz="6" w:space="2" w:color="074BB0"/>
        </w:pBdr>
        <w:shd w:val="clear" w:color="auto" w:fill="F6F6F7"/>
        <w:spacing w:before="480" w:after="120" w:line="240" w:lineRule="auto"/>
        <w:outlineLvl w:val="2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74C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8</w:t>
      </w:r>
    </w:p>
    <w:p w:rsidR="00274CB9" w:rsidRPr="00274CB9" w:rsidRDefault="00274CB9" w:rsidP="00274CB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Государства-члены принимают необходимые меры с целью оказания друг другу помощи в проведении в жизнь положений настоящей Конвенции, используя для этого более широкое международное сотрудничество и/или помощь, включая поддержку социально-экономического развития, программ по борьбе с бедностью и всеобщего образования.</w:t>
      </w:r>
    </w:p>
    <w:p w:rsidR="00274CB9" w:rsidRPr="00274CB9" w:rsidRDefault="00274CB9" w:rsidP="00274CB9">
      <w:pPr>
        <w:pBdr>
          <w:bottom w:val="dotted" w:sz="6" w:space="2" w:color="074BB0"/>
        </w:pBdr>
        <w:shd w:val="clear" w:color="auto" w:fill="F6F6F7"/>
        <w:spacing w:before="480" w:after="120" w:line="240" w:lineRule="auto"/>
        <w:outlineLvl w:val="2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74C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9</w:t>
      </w:r>
    </w:p>
    <w:p w:rsidR="00274CB9" w:rsidRPr="00274CB9" w:rsidRDefault="00274CB9" w:rsidP="00274CB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Официальные грамоты о ратификации настоящей Конвенции направляются Генеральному директору Международного бюро труда для регистрации.</w:t>
      </w:r>
    </w:p>
    <w:p w:rsidR="00274CB9" w:rsidRPr="00274CB9" w:rsidRDefault="00274CB9" w:rsidP="00274CB9">
      <w:pPr>
        <w:pBdr>
          <w:bottom w:val="dotted" w:sz="6" w:space="2" w:color="074BB0"/>
        </w:pBdr>
        <w:shd w:val="clear" w:color="auto" w:fill="F6F6F7"/>
        <w:spacing w:before="480" w:after="120" w:line="240" w:lineRule="auto"/>
        <w:outlineLvl w:val="2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74C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10</w:t>
      </w:r>
    </w:p>
    <w:p w:rsidR="00274CB9" w:rsidRPr="00274CB9" w:rsidRDefault="00274CB9" w:rsidP="00274CB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 Настоящая Конвенция имеет обязательную силу только для тех членов Международной организации труда, ратификационные грамоты которых зарегистрированы Генеральным директором.</w:t>
      </w:r>
    </w:p>
    <w:p w:rsidR="00274CB9" w:rsidRPr="00274CB9" w:rsidRDefault="00274CB9" w:rsidP="00274CB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 Она вступит в силу через 12 месяцев после даты регистрации Генеральным директором ратификационных грамот двух членов Организации.</w:t>
      </w:r>
    </w:p>
    <w:p w:rsidR="00274CB9" w:rsidRPr="00274CB9" w:rsidRDefault="00274CB9" w:rsidP="00274CB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 Впоследствии настоящая Конвенция вступит в силу для каждого государства-члена Организации через 12 месяцев после даты регистрации его ратификационной грамоты.</w:t>
      </w:r>
    </w:p>
    <w:p w:rsidR="00274CB9" w:rsidRPr="00274CB9" w:rsidRDefault="00274CB9" w:rsidP="00274CB9">
      <w:pPr>
        <w:pBdr>
          <w:bottom w:val="dotted" w:sz="6" w:space="2" w:color="074BB0"/>
        </w:pBdr>
        <w:shd w:val="clear" w:color="auto" w:fill="F6F6F7"/>
        <w:spacing w:before="480" w:after="120" w:line="240" w:lineRule="auto"/>
        <w:outlineLvl w:val="2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74C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11</w:t>
      </w:r>
    </w:p>
    <w:p w:rsidR="00274CB9" w:rsidRPr="00274CB9" w:rsidRDefault="00274CB9" w:rsidP="00274CB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 Каждый член Организации, ратифицировавший настоящую Конвенцию, по истечении десяти лет со дня ее первоначального вступления в силу может денонсировать ее заявлением о денонсации, направленным Генеральному директору Международного бюро труда для регистрации. Денонсация вступит в силу через год после даты ее регистрации.</w:t>
      </w:r>
    </w:p>
    <w:p w:rsidR="00274CB9" w:rsidRPr="00274CB9" w:rsidRDefault="00274CB9" w:rsidP="00274CB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2. </w:t>
      </w:r>
      <w:proofErr w:type="gramStart"/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Для каждого члена Организации, который ратифицировал настоящую Конвенцию и в годичный срок по истечении указанных в предыдущем пункте десяти лет не воспользовался предусмотренным в настоящей статье правом на денонсацию, Конвенция будет оставаться в силе на следующие десять лет, и впоследствии он сможет денонсировать ее по истечении каждого десятилетия в порядке, предусмотренном в настоящей статье.</w:t>
      </w:r>
      <w:proofErr w:type="gramEnd"/>
    </w:p>
    <w:p w:rsidR="00274CB9" w:rsidRPr="00274CB9" w:rsidRDefault="00274CB9" w:rsidP="00274CB9">
      <w:pPr>
        <w:pBdr>
          <w:bottom w:val="dotted" w:sz="6" w:space="2" w:color="074BB0"/>
        </w:pBdr>
        <w:shd w:val="clear" w:color="auto" w:fill="F6F6F7"/>
        <w:spacing w:before="480" w:after="120" w:line="240" w:lineRule="auto"/>
        <w:outlineLvl w:val="2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74C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12</w:t>
      </w:r>
    </w:p>
    <w:p w:rsidR="00274CB9" w:rsidRPr="00274CB9" w:rsidRDefault="00274CB9" w:rsidP="00274CB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 Генеральный директор Международного бюро труда извещает всех членов Международной организации труда о регистрации всех ратификационных грамот и заявлений о денонсации, направленных ему членами Организации.</w:t>
      </w:r>
    </w:p>
    <w:p w:rsidR="00274CB9" w:rsidRPr="00274CB9" w:rsidRDefault="00274CB9" w:rsidP="00274CB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2. Извещая членов Организации о регистрации полученной им второй ратификационной грамоты, Генеральный директор обращает их внимание на дату вступления в силу настоящей Конвенции.</w:t>
      </w:r>
    </w:p>
    <w:p w:rsidR="00274CB9" w:rsidRPr="00274CB9" w:rsidRDefault="00274CB9" w:rsidP="00274CB9">
      <w:pPr>
        <w:pBdr>
          <w:bottom w:val="dotted" w:sz="6" w:space="2" w:color="074BB0"/>
        </w:pBdr>
        <w:shd w:val="clear" w:color="auto" w:fill="F6F6F7"/>
        <w:spacing w:before="480" w:after="120" w:line="240" w:lineRule="auto"/>
        <w:outlineLvl w:val="2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74C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13</w:t>
      </w:r>
    </w:p>
    <w:p w:rsidR="00274CB9" w:rsidRPr="00274CB9" w:rsidRDefault="00274CB9" w:rsidP="00274CB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Генеральный директор Международного бюро труда направляет Генеральному секретарю Организации Объединенных Наций для регистрации в соответствии со статьей 102 </w:t>
      </w:r>
      <w:hyperlink r:id="rId12" w:history="1">
        <w:r w:rsidRPr="00274CB9">
          <w:rPr>
            <w:rFonts w:ascii="Arial" w:eastAsia="Times New Roman" w:hAnsi="Arial" w:cs="Arial"/>
            <w:color w:val="333333"/>
            <w:sz w:val="20"/>
            <w:szCs w:val="20"/>
            <w:u w:val="single"/>
            <w:lang w:eastAsia="ru-RU"/>
          </w:rPr>
          <w:t>Устава Организации Объединенных Наций</w:t>
        </w:r>
      </w:hyperlink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исчерпывающие сведения </w:t>
      </w:r>
      <w:proofErr w:type="gramStart"/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</w:t>
      </w:r>
      <w:proofErr w:type="gramEnd"/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всех ратификационных грамотах и заявлениях о денонсации, зарегистрированных им в соответствии с положениями предыдущих статей.</w:t>
      </w:r>
    </w:p>
    <w:p w:rsidR="00274CB9" w:rsidRPr="00274CB9" w:rsidRDefault="00274CB9" w:rsidP="00274CB9">
      <w:pPr>
        <w:pBdr>
          <w:bottom w:val="dotted" w:sz="6" w:space="2" w:color="074BB0"/>
        </w:pBdr>
        <w:shd w:val="clear" w:color="auto" w:fill="F6F6F7"/>
        <w:spacing w:before="480" w:after="120" w:line="240" w:lineRule="auto"/>
        <w:outlineLvl w:val="2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74C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14</w:t>
      </w:r>
    </w:p>
    <w:p w:rsidR="00274CB9" w:rsidRPr="00274CB9" w:rsidRDefault="00274CB9" w:rsidP="00274CB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случаях, когда Административный совет Международного бюро труда считает это необходимым, он представляет Генеральной конференции доклад о применении настоящей Конвенции и рассматривает целесообразность включения в повестку дня Конференции вопрос</w:t>
      </w:r>
      <w:proofErr w:type="gramStart"/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 о ее</w:t>
      </w:r>
      <w:proofErr w:type="gramEnd"/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полном или частичном пересмотре.</w:t>
      </w:r>
    </w:p>
    <w:p w:rsidR="00274CB9" w:rsidRPr="00274CB9" w:rsidRDefault="00274CB9" w:rsidP="00274CB9">
      <w:pPr>
        <w:pBdr>
          <w:bottom w:val="dotted" w:sz="6" w:space="2" w:color="074BB0"/>
        </w:pBdr>
        <w:shd w:val="clear" w:color="auto" w:fill="F6F6F7"/>
        <w:spacing w:before="480" w:after="120" w:line="240" w:lineRule="auto"/>
        <w:outlineLvl w:val="2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74C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15</w:t>
      </w:r>
    </w:p>
    <w:p w:rsidR="00274CB9" w:rsidRPr="00274CB9" w:rsidRDefault="00274CB9" w:rsidP="00274CB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 Если Конференция примет новую конвенцию, полностью или частично пересматривающую настоящую Конвенцию и если в новой конвенции не предусмотрено иное, то:</w:t>
      </w:r>
    </w:p>
    <w:p w:rsidR="00274CB9" w:rsidRPr="00274CB9" w:rsidRDefault="00274CB9" w:rsidP="00274CB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4CB9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а</w:t>
      </w:r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 ратификация каким-либо членом Организации новой пересматривающей Конвенции влечет за собой автоматически, независимо от положений статьи 11, незамедлительную денонсацию настоящей Конвенции при условии, что новая пересматривающая конвенция вступила в силу;</w:t>
      </w:r>
    </w:p>
    <w:p w:rsidR="00274CB9" w:rsidRPr="00274CB9" w:rsidRDefault="00274CB9" w:rsidP="00274CB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4CB9">
        <w:rPr>
          <w:rFonts w:ascii="Arial" w:eastAsia="Times New Roman" w:hAnsi="Arial" w:cs="Arial"/>
          <w:i/>
          <w:iCs/>
          <w:color w:val="333333"/>
          <w:sz w:val="20"/>
          <w:szCs w:val="20"/>
          <w:lang w:eastAsia="ru-RU"/>
        </w:rPr>
        <w:t>b</w:t>
      </w:r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 со дня вступления в силу новой пересматривающей конвенции настоящая Конвенция закрыта для ратификации членами Организации.</w:t>
      </w:r>
    </w:p>
    <w:p w:rsidR="00274CB9" w:rsidRPr="00274CB9" w:rsidRDefault="00274CB9" w:rsidP="00274CB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 Настоящая Конвенция остается в любом случае в силе по форме и содержанию для тех членов Организации, которые ратифицировали ее, но не ратифицировали пересматривающую конвенцию.</w:t>
      </w:r>
    </w:p>
    <w:p w:rsidR="00274CB9" w:rsidRPr="00274CB9" w:rsidRDefault="00274CB9" w:rsidP="00274CB9">
      <w:pPr>
        <w:pBdr>
          <w:bottom w:val="dotted" w:sz="6" w:space="2" w:color="074BB0"/>
        </w:pBdr>
        <w:shd w:val="clear" w:color="auto" w:fill="F6F6F7"/>
        <w:spacing w:before="480" w:after="120" w:line="240" w:lineRule="auto"/>
        <w:outlineLvl w:val="2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74CB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Статья 16</w:t>
      </w:r>
    </w:p>
    <w:p w:rsidR="00274CB9" w:rsidRPr="00274CB9" w:rsidRDefault="00274CB9" w:rsidP="00274CB9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4CB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Английский и французский тексты настоящей Конвенции имеют одинаковую силу.</w:t>
      </w:r>
    </w:p>
    <w:p w:rsidR="006D552C" w:rsidRDefault="006D552C">
      <w:bookmarkStart w:id="0" w:name="_GoBack"/>
      <w:bookmarkEnd w:id="0"/>
    </w:p>
    <w:sectPr w:rsidR="006D5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E3B"/>
    <w:rsid w:val="00274CB9"/>
    <w:rsid w:val="006D552C"/>
    <w:rsid w:val="0088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95514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3855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3481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.org/ru/documents/decl_conv/conventions/childcon.s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lo.org/ilolex/russian/docs/rec146.htm" TargetMode="External"/><Relationship Id="rId12" Type="http://schemas.openxmlformats.org/officeDocument/2006/relationships/hyperlink" Target="http://www.un.org/ru/documents/charter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lo.org/ilolex/russian/docs/conv138.htm" TargetMode="External"/><Relationship Id="rId11" Type="http://schemas.openxmlformats.org/officeDocument/2006/relationships/hyperlink" Target="http://www.un.org/ru/documents/decl_conv/conventions/supplementconvention_slavery.shtml" TargetMode="External"/><Relationship Id="rId5" Type="http://schemas.openxmlformats.org/officeDocument/2006/relationships/hyperlink" Target="http://www.ilo.org/public/russian/region/eurpro/moscow/index.htm" TargetMode="External"/><Relationship Id="rId10" Type="http://schemas.openxmlformats.org/officeDocument/2006/relationships/hyperlink" Target="http://www.ilo.org/ilolex/russian/docs/conv029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n.org/ru/documents/decl_conv/declarations/ilo_principles.s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1542</Words>
  <Characters>8796</Characters>
  <Application>Microsoft Office Word</Application>
  <DocSecurity>0</DocSecurity>
  <Lines>73</Lines>
  <Paragraphs>20</Paragraphs>
  <ScaleCrop>false</ScaleCrop>
  <Company/>
  <LinksUpToDate>false</LinksUpToDate>
  <CharactersWithSpaces>10318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Мансур</dc:creator>
  <cp:keywords/>
  <dc:description/>
  <cp:lastModifiedBy>Мансур</cp:lastModifiedBy>
  <cp:revision>2</cp:revision>
  <dcterms:created xsi:type="dcterms:W3CDTF">2017-12-21T15:37:00Z</dcterms:created>
  <dcterms:modified xsi:type="dcterms:W3CDTF">2017-12-21T15:37:00Z</dcterms:modified>
</cp:coreProperties>
</file>