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E03" w:rsidRPr="00BB3E03" w:rsidRDefault="00BB3E03" w:rsidP="00BB3E03">
      <w:pPr>
        <w:pStyle w:val="2"/>
        <w:spacing w:line="276" w:lineRule="auto"/>
        <w:ind w:firstLine="0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Toc142834565"/>
      <w:r w:rsidRPr="00BB3E03">
        <w:rPr>
          <w:rFonts w:ascii="Times New Roman" w:hAnsi="Times New Roman" w:cs="Times New Roman"/>
          <w:b/>
          <w:color w:val="000000" w:themeColor="text1"/>
        </w:rPr>
        <w:t>ХАРАКТЕРИСТИКА УСЛОВИЙ РЕАЛИЗАЦИИ ПРОГРАММЫ ОСНОВНОГО ОБЩЕГО ОБРАЗОВАНИЯ В СООТВЕТСТВИИ С ТРЕБОВАНИЯМИ ФГОС</w:t>
      </w:r>
      <w:bookmarkEnd w:id="0"/>
    </w:p>
    <w:p w:rsidR="00BB3E03" w:rsidRPr="004A51FD" w:rsidRDefault="00BB3E03" w:rsidP="00BB3E03">
      <w:pPr>
        <w:pStyle w:val="a5"/>
        <w:spacing w:line="276" w:lineRule="auto"/>
        <w:ind w:firstLine="4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1F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условиям реализации программы основного общего образования включают:</w:t>
      </w:r>
    </w:p>
    <w:p w:rsidR="00BB3E03" w:rsidRPr="004A51FD" w:rsidRDefault="00BB3E03" w:rsidP="00BB3E03">
      <w:pPr>
        <w:pStyle w:val="a5"/>
        <w:numPr>
          <w:ilvl w:val="0"/>
          <w:numId w:val="2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1F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общесистемные требования;</w:t>
      </w:r>
    </w:p>
    <w:p w:rsidR="00BB3E03" w:rsidRPr="004A51FD" w:rsidRDefault="00BB3E03" w:rsidP="00BB3E03">
      <w:pPr>
        <w:pStyle w:val="a5"/>
        <w:numPr>
          <w:ilvl w:val="0"/>
          <w:numId w:val="2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1F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материально-техническому, учебно-методическому обеспечению;</w:t>
      </w:r>
    </w:p>
    <w:p w:rsidR="00BB3E03" w:rsidRPr="004A51FD" w:rsidRDefault="00BB3E03" w:rsidP="00BB3E03">
      <w:pPr>
        <w:pStyle w:val="a5"/>
        <w:numPr>
          <w:ilvl w:val="0"/>
          <w:numId w:val="2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1F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психолого-педагогическим, кадровым и финансовым условиям.</w:t>
      </w:r>
    </w:p>
    <w:p w:rsidR="00BB3E03" w:rsidRPr="004A51FD" w:rsidRDefault="00BB3E03" w:rsidP="00BB3E03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1" w:name="_Toc142834566"/>
      <w:r w:rsidRPr="004A51FD">
        <w:rPr>
          <w:rFonts w:ascii="Times New Roman" w:hAnsi="Times New Roman" w:cs="Times New Roman"/>
          <w:color w:val="auto"/>
        </w:rPr>
        <w:t>Характеристика условий реализации общесистемных требований</w:t>
      </w:r>
      <w:bookmarkEnd w:id="1"/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работникам: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-обеспечивающей получение качественного основного общего образования, его доступность, открытость и привлекательность для обучающихся, родителей (законных представителей) несовершеннолетних обучающихся и всего общества, воспитание обучающихся;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условия, обеспечивающие возможность: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-достижения планируемых результатов освоения программы основного общего образования, в том числе адаптированной, обучающимися, в том числе обучающимися с ОВЗ;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-формирования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4A51FD">
        <w:rPr>
          <w:rFonts w:cs="Times New Roman"/>
          <w:sz w:val="26"/>
          <w:szCs w:val="26"/>
        </w:rPr>
        <w:t>метапредметных</w:t>
      </w:r>
      <w:proofErr w:type="spellEnd"/>
      <w:r w:rsidRPr="004A51FD">
        <w:rPr>
          <w:rFonts w:cs="Times New Roman"/>
          <w:sz w:val="26"/>
          <w:szCs w:val="26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-формирования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lastRenderedPageBreak/>
        <w:t>-индивидуализации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</w:t>
      </w:r>
      <w:proofErr w:type="gramStart"/>
      <w:r w:rsidRPr="004A51FD">
        <w:rPr>
          <w:rFonts w:cs="Times New Roman"/>
          <w:sz w:val="26"/>
          <w:szCs w:val="26"/>
        </w:rPr>
        <w:t>включения</w:t>
      </w:r>
      <w:proofErr w:type="gramEnd"/>
      <w:r w:rsidRPr="004A51FD">
        <w:rPr>
          <w:rFonts w:cs="Times New Roman"/>
          <w:sz w:val="26"/>
          <w:szCs w:val="26"/>
        </w:rPr>
        <w:t xml:space="preserve"> обучающихся в процессы преобразования внешней социальной среды, 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-формирования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-использования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-эффективного управления организацией с использованием ИКТ, современных механизмов финансирования реализации программ основного общего образования.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color w:val="FF0000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</w:t>
      </w:r>
      <w:r w:rsidRPr="004A51FD">
        <w:rPr>
          <w:rFonts w:cs="Times New Roman"/>
          <w:color w:val="000000" w:themeColor="text1"/>
          <w:sz w:val="26"/>
          <w:szCs w:val="26"/>
        </w:rPr>
        <w:t xml:space="preserve">.  Каждый обучающийся имеет свои логин и пароль от электронной информационной системы «Электронный журнал» </w:t>
      </w:r>
      <w:proofErr w:type="spellStart"/>
      <w:r w:rsidRPr="004A51FD">
        <w:rPr>
          <w:rFonts w:cs="Times New Roman"/>
          <w:color w:val="000000" w:themeColor="text1"/>
          <w:sz w:val="26"/>
          <w:szCs w:val="26"/>
          <w:lang w:val="en-US"/>
        </w:rPr>
        <w:t>edu</w:t>
      </w:r>
      <w:proofErr w:type="spellEnd"/>
      <w:r w:rsidRPr="004A51FD">
        <w:rPr>
          <w:rFonts w:cs="Times New Roman"/>
          <w:color w:val="000000" w:themeColor="text1"/>
          <w:sz w:val="26"/>
          <w:szCs w:val="26"/>
        </w:rPr>
        <w:t>.</w:t>
      </w:r>
      <w:proofErr w:type="spellStart"/>
      <w:r w:rsidRPr="004A51FD">
        <w:rPr>
          <w:rFonts w:cs="Times New Roman"/>
          <w:color w:val="000000" w:themeColor="text1"/>
          <w:sz w:val="26"/>
          <w:szCs w:val="26"/>
          <w:lang w:val="en-US"/>
        </w:rPr>
        <w:t>tatar</w:t>
      </w:r>
      <w:proofErr w:type="spellEnd"/>
      <w:r w:rsidRPr="004A51FD">
        <w:rPr>
          <w:rFonts w:cs="Times New Roman"/>
          <w:color w:val="000000" w:themeColor="text1"/>
          <w:sz w:val="26"/>
          <w:szCs w:val="26"/>
        </w:rPr>
        <w:t>.</w:t>
      </w:r>
      <w:r w:rsidRPr="004A51FD">
        <w:rPr>
          <w:rFonts w:cs="Times New Roman"/>
          <w:color w:val="000000" w:themeColor="text1"/>
          <w:sz w:val="26"/>
          <w:szCs w:val="26"/>
          <w:lang w:val="en-US"/>
        </w:rPr>
        <w:t>ru</w:t>
      </w:r>
      <w:r w:rsidRPr="004A51FD">
        <w:rPr>
          <w:rFonts w:cs="Times New Roman"/>
          <w:color w:val="000000" w:themeColor="text1"/>
          <w:sz w:val="26"/>
          <w:szCs w:val="26"/>
        </w:rPr>
        <w:t>, также имеется свободный доступ к официальному сайту образовательной организации в сети Интернет</w:t>
      </w:r>
      <w:r w:rsidRPr="004A51FD">
        <w:rPr>
          <w:rFonts w:cs="Times New Roman"/>
          <w:color w:val="FF0000"/>
          <w:sz w:val="26"/>
          <w:szCs w:val="26"/>
        </w:rPr>
        <w:t>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На сайте имеется доступ к: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-к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</w:t>
      </w:r>
      <w:r w:rsidRPr="004A51FD">
        <w:rPr>
          <w:rFonts w:cs="Times New Roman"/>
          <w:sz w:val="26"/>
          <w:szCs w:val="26"/>
        </w:rPr>
        <w:lastRenderedPageBreak/>
        <w:t>государственной итоговой аттестации обучающихся (ссылка на официальный ресурс получения результатов);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-доступ к информации о расписании проведения учебных занятий, процедурах и критериях оценки результатов обучения;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-возможность использования современных ИКТ в реализации программы основного общего образования, в том числе использование имеющихся средств обучения и воспитания в электронном виде, электронных образовательных и информационных ресурсов, средств определения уровня знаний и оценки компетенций, а также иных объектов, необходимых для организации образовательной деятельности с применением электронного обучения, дистанционных образовательных технологий, объективного оценивания знаний, умений, навыков и достижений обучающихся.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В случае реализации программы основного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ресурсов. 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Реализация программы основного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BB3E03" w:rsidRPr="004A51FD" w:rsidRDefault="00BB3E03" w:rsidP="00BB3E03">
      <w:pPr>
        <w:spacing w:line="276" w:lineRule="auto"/>
        <w:ind w:firstLine="567"/>
        <w:jc w:val="center"/>
        <w:rPr>
          <w:rFonts w:cs="Times New Roman"/>
          <w:sz w:val="26"/>
          <w:szCs w:val="26"/>
        </w:rPr>
      </w:pPr>
      <w:bookmarkStart w:id="2" w:name="_GoBack"/>
      <w:bookmarkEnd w:id="2"/>
      <w:r w:rsidRPr="004A51FD">
        <w:rPr>
          <w:rFonts w:cs="Times New Roman"/>
          <w:b/>
          <w:bCs/>
          <w:sz w:val="26"/>
          <w:szCs w:val="26"/>
        </w:rPr>
        <w:t>Материально-технические условия реализации программы основного общего образования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color w:val="FF0000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 в соответствии с учебным планом. 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Материально-технические условия реализации программы основного общего образования должны обеспечивают: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1) возможность достижения обучающимися результатов освоения программы основного общего образования, требования к которым установлены ФГОС;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2) соблюдение:</w:t>
      </w:r>
    </w:p>
    <w:p w:rsidR="00BB3E03" w:rsidRPr="004A51FD" w:rsidRDefault="00BB3E03" w:rsidP="00BB3E03">
      <w:pPr>
        <w:pStyle w:val="a3"/>
        <w:numPr>
          <w:ilvl w:val="0"/>
          <w:numId w:val="4"/>
        </w:num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Гигиенических нормативов и Санитарно-эпидемиологических требований;</w:t>
      </w:r>
    </w:p>
    <w:p w:rsidR="00BB3E03" w:rsidRPr="004A51FD" w:rsidRDefault="00BB3E03" w:rsidP="00BB3E03">
      <w:pPr>
        <w:pStyle w:val="a3"/>
        <w:numPr>
          <w:ilvl w:val="0"/>
          <w:numId w:val="4"/>
        </w:num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BB3E03" w:rsidRPr="004A51FD" w:rsidRDefault="00BB3E03" w:rsidP="00BB3E03">
      <w:pPr>
        <w:pStyle w:val="a3"/>
        <w:numPr>
          <w:ilvl w:val="0"/>
          <w:numId w:val="4"/>
        </w:num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BB3E03" w:rsidRPr="004A51FD" w:rsidRDefault="00BB3E03" w:rsidP="00BB3E03">
      <w:pPr>
        <w:pStyle w:val="a3"/>
        <w:numPr>
          <w:ilvl w:val="0"/>
          <w:numId w:val="4"/>
        </w:num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требований пожарной безопасности и электробезопасности;</w:t>
      </w:r>
    </w:p>
    <w:p w:rsidR="00BB3E03" w:rsidRPr="004A51FD" w:rsidRDefault="00BB3E03" w:rsidP="00BB3E03">
      <w:pPr>
        <w:pStyle w:val="a3"/>
        <w:numPr>
          <w:ilvl w:val="0"/>
          <w:numId w:val="4"/>
        </w:num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требований охраны труда;</w:t>
      </w:r>
    </w:p>
    <w:p w:rsidR="00BB3E03" w:rsidRPr="004A51FD" w:rsidRDefault="00BB3E03" w:rsidP="00BB3E03">
      <w:pPr>
        <w:pStyle w:val="a3"/>
        <w:numPr>
          <w:ilvl w:val="0"/>
          <w:numId w:val="4"/>
        </w:num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lastRenderedPageBreak/>
        <w:t>сроков и объемов текущего и капитального ремонта зданий и сооружений, благоустройства территории;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3) возможность для беспрепятственного доступа лиц с ограниченными возможностями здоровья к объектам инфраструктуры организации.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Кабинеты по предметным областям оснащены комплектами наглядных пособий, карт, учебных макетов, обеспечивающих развитие компетенций в соответствии с программой основного общего образования.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Кабинеты естественнонаучного цикла, в том числе кабинеты физики, химии, биологии, оборудованы комплектами специального лабораторного оборудования, обеспечивающего проведение лабораторных работ и опытно-экспериментальной деятельности в соответствии с программой основного общего образования.</w:t>
      </w:r>
    </w:p>
    <w:p w:rsidR="00BB3E03" w:rsidRPr="004A51FD" w:rsidRDefault="00BB3E03" w:rsidP="00BB3E03">
      <w:pPr>
        <w:spacing w:line="276" w:lineRule="auto"/>
        <w:ind w:firstLine="567"/>
        <w:jc w:val="center"/>
        <w:rPr>
          <w:rFonts w:cs="Times New Roman"/>
          <w:b/>
          <w:bCs/>
          <w:sz w:val="26"/>
          <w:szCs w:val="26"/>
        </w:rPr>
      </w:pPr>
      <w:r w:rsidRPr="004A51FD">
        <w:rPr>
          <w:rFonts w:cs="Times New Roman"/>
          <w:b/>
          <w:bCs/>
          <w:sz w:val="26"/>
          <w:szCs w:val="26"/>
        </w:rPr>
        <w:t>Учебно-методические условия, в том числе условия информационного обеспечения.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Условия информационного обеспечения реализации программы основного общего образования обеспечены современной информационно-образовательной средой.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Информационно-образовательная среда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Информационно-образовательная среда обеспечивает: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-возможность использования участниками образовательного процесса ресурсов и сервисов цифровой образовательной среды;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-безопасный доступ к верифицированным образовательным ресурсам цифровой образовательной среды;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-информационно-методическую поддержку образовательной деятельности;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-информационное сопровождение проектирования обучающимися планов продолжения образования и будущего профессионального самоопределения;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-планирование образовательной деятельности и ее ресурсного обеспечения;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-мониторинг и фиксацию хода и результатов образовательной деятельности; мониторинг здоровья обучающихся;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-современные процедуры создания, поиска, сбора, анализа, обработки, хранения и представления информации;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 сфере образования, общественности), в том числе в рамках дистанционного образования с соблюдением законодательства Российской Федерации;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-дистанционное взаимодействие организации с другими организациями, осуществляющими образовательную деятельность, и иными заинтересованными </w:t>
      </w:r>
      <w:r w:rsidRPr="004A51FD">
        <w:rPr>
          <w:rFonts w:cs="Times New Roman"/>
          <w:sz w:val="26"/>
          <w:szCs w:val="26"/>
        </w:rPr>
        <w:lastRenderedPageBreak/>
        <w:t>организациями в сфере культуры, здравоохранения, спорта, досуга, занятости населения и обеспечения безопасности жизнедеятельности.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Эффективное использование информационно-образовательной среды предполагает компетентность работников Организации в решении профессиональных задач с применением ИКТ, наличие служб поддержки применения ИКТ: в штатном расписании организации выделена отдельная ставка на системного администратора. 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Учебно-методическое и информационное обеспечение реализации программы основного общего образования включает в себя оснащение информационно-библиотечного центра, читального зала, учебных кабинетов и лабораторий, административных помещений, сервера и официального сайта организации, внутренней (локальной) сети, внешней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программы основного общего образования, достижением планируемых результатов, организацией образовательной деятельности и условиями ее осуществления.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начального, основного, среднего общего образования, необходимого для освоения программы основного общего образования, на каждого обучающегося по учебным предметам: русский язык, математика, физика, химия, биология, литература, география, история, обществознание, иностранные языки, информатика, а также не менее одного учебника и (или) учебного пособия в печатной и (или) электронной форме, необходимого для освоения программы основного общего образования, на каждого обучающегося по иным учебным предметам (курсам), входящим как в обязательную часть учебного плана, так и в часть, формируемую участниками образовательных отношений. 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основного общего образования.</w:t>
      </w:r>
    </w:p>
    <w:p w:rsidR="004A51FD" w:rsidRPr="004A51FD" w:rsidRDefault="004A51FD" w:rsidP="004A51FD">
      <w:pPr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Обеспечение использования информационных технологий: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Количество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Ноутбук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Всего:57 шт.</w:t>
            </w:r>
          </w:p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</w:p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</w:p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2016г-6</w:t>
            </w:r>
          </w:p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2017г.-14</w:t>
            </w:r>
          </w:p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2018г.-29</w:t>
            </w:r>
          </w:p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lastRenderedPageBreak/>
              <w:t>2021г.-8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lastRenderedPageBreak/>
              <w:t>Компьютер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10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Планшет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2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 xml:space="preserve">Компьютеры, </w:t>
            </w:r>
            <w:proofErr w:type="spellStart"/>
            <w:r w:rsidRPr="004A51FD">
              <w:rPr>
                <w:sz w:val="26"/>
                <w:szCs w:val="26"/>
              </w:rPr>
              <w:t>объединеные</w:t>
            </w:r>
            <w:proofErr w:type="spellEnd"/>
            <w:r w:rsidRPr="004A51FD">
              <w:rPr>
                <w:sz w:val="26"/>
                <w:szCs w:val="26"/>
              </w:rPr>
              <w:t xml:space="preserve"> в проводную локальную сеть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10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 xml:space="preserve">Ноутбуки, </w:t>
            </w:r>
            <w:proofErr w:type="spellStart"/>
            <w:r w:rsidRPr="004A51FD">
              <w:rPr>
                <w:sz w:val="26"/>
                <w:szCs w:val="26"/>
              </w:rPr>
              <w:t>объединеные</w:t>
            </w:r>
            <w:proofErr w:type="spellEnd"/>
            <w:r w:rsidRPr="004A51FD">
              <w:rPr>
                <w:sz w:val="26"/>
                <w:szCs w:val="26"/>
              </w:rPr>
              <w:t xml:space="preserve"> в беспроводную локальную сеть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57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Компьютерный кабинет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1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Кабинет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35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Интерактивная доска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5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Проектор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10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Интерактивная панель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>1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 xml:space="preserve">Обеспеченность компьютеров специализированными программными продуктами. Операционная система </w:t>
            </w:r>
          </w:p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  <w:lang w:val="en-US"/>
              </w:rPr>
            </w:pPr>
            <w:r w:rsidRPr="004A51FD">
              <w:rPr>
                <w:sz w:val="26"/>
                <w:szCs w:val="26"/>
                <w:lang w:val="en-US"/>
              </w:rPr>
              <w:t>Windows 7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  <w:lang w:val="en-US"/>
              </w:rPr>
            </w:pPr>
            <w:r w:rsidRPr="004A51FD">
              <w:rPr>
                <w:sz w:val="26"/>
                <w:szCs w:val="26"/>
                <w:lang w:val="en-US"/>
              </w:rPr>
              <w:t>3</w:t>
            </w:r>
          </w:p>
        </w:tc>
      </w:tr>
      <w:tr w:rsidR="004A51FD" w:rsidRPr="004A51FD" w:rsidTr="00D9061E">
        <w:tc>
          <w:tcPr>
            <w:tcW w:w="4672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</w:rPr>
              <w:t xml:space="preserve">Обеспеченность компьютеров специализированными программными продуктами. Операционная система </w:t>
            </w:r>
          </w:p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</w:rPr>
            </w:pPr>
            <w:r w:rsidRPr="004A51FD">
              <w:rPr>
                <w:sz w:val="26"/>
                <w:szCs w:val="26"/>
                <w:lang w:val="en-US"/>
              </w:rPr>
              <w:t>Windows 10</w:t>
            </w:r>
          </w:p>
        </w:tc>
        <w:tc>
          <w:tcPr>
            <w:tcW w:w="4673" w:type="dxa"/>
          </w:tcPr>
          <w:p w:rsidR="004A51FD" w:rsidRPr="004A51FD" w:rsidRDefault="004A51FD" w:rsidP="004A51FD">
            <w:pPr>
              <w:spacing w:line="240" w:lineRule="auto"/>
              <w:rPr>
                <w:sz w:val="26"/>
                <w:szCs w:val="26"/>
                <w:lang w:val="en-US"/>
              </w:rPr>
            </w:pPr>
            <w:r w:rsidRPr="004A51FD">
              <w:rPr>
                <w:sz w:val="26"/>
                <w:szCs w:val="26"/>
                <w:lang w:val="en-US"/>
              </w:rPr>
              <w:t>67</w:t>
            </w:r>
          </w:p>
        </w:tc>
      </w:tr>
    </w:tbl>
    <w:p w:rsidR="004A51FD" w:rsidRPr="004A51FD" w:rsidRDefault="004A51FD" w:rsidP="004A51FD">
      <w:pPr>
        <w:pStyle w:val="aa"/>
        <w:jc w:val="center"/>
        <w:rPr>
          <w:rFonts w:cs="Times New Roman"/>
          <w:bCs/>
        </w:rPr>
      </w:pPr>
      <w:r w:rsidRPr="004A51FD">
        <w:rPr>
          <w:rFonts w:cs="Times New Roman"/>
          <w:bCs/>
        </w:rPr>
        <w:t>БИБЛИОТЕЧНОЕ ОБСЛУЖИВАНИЕ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51"/>
      </w:tblGrid>
      <w:tr w:rsidR="004A51FD" w:rsidRPr="004A51FD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proofErr w:type="spellStart"/>
            <w:r w:rsidRPr="004A51FD">
              <w:rPr>
                <w:rFonts w:cs="Times New Roman"/>
              </w:rPr>
              <w:t>Фонд</w:t>
            </w:r>
            <w:proofErr w:type="spellEnd"/>
            <w:r w:rsidRPr="004A51FD">
              <w:rPr>
                <w:rFonts w:cs="Times New Roman"/>
              </w:rPr>
              <w:t xml:space="preserve"> </w:t>
            </w:r>
            <w:proofErr w:type="spellStart"/>
            <w:r w:rsidRPr="004A51FD">
              <w:rPr>
                <w:rFonts w:cs="Times New Roman"/>
              </w:rPr>
              <w:t>библиотеки</w:t>
            </w:r>
            <w:proofErr w:type="spellEnd"/>
          </w:p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r w:rsidRPr="004A51FD">
              <w:rPr>
                <w:rFonts w:cs="Times New Roman"/>
              </w:rPr>
              <w:t xml:space="preserve">19827 </w:t>
            </w:r>
            <w:proofErr w:type="spellStart"/>
            <w:r w:rsidRPr="004A51FD">
              <w:rPr>
                <w:rFonts w:cs="Times New Roman"/>
              </w:rPr>
              <w:t>экз</w:t>
            </w:r>
            <w:proofErr w:type="spellEnd"/>
            <w:r w:rsidRPr="004A51FD">
              <w:rPr>
                <w:rFonts w:cs="Times New Roman"/>
              </w:rPr>
              <w:t>.</w:t>
            </w:r>
          </w:p>
        </w:tc>
      </w:tr>
      <w:tr w:rsidR="004A51FD" w:rsidRPr="004A51FD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proofErr w:type="spellStart"/>
            <w:r w:rsidRPr="004A51FD">
              <w:rPr>
                <w:rFonts w:cs="Times New Roman"/>
              </w:rPr>
              <w:t>Учебники</w:t>
            </w:r>
            <w:proofErr w:type="spellEnd"/>
          </w:p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r w:rsidRPr="004A51FD">
              <w:rPr>
                <w:rFonts w:cs="Times New Roman"/>
              </w:rPr>
              <w:t>13010</w:t>
            </w:r>
          </w:p>
        </w:tc>
      </w:tr>
      <w:tr w:rsidR="004A51FD" w:rsidRPr="004A51FD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proofErr w:type="spellStart"/>
            <w:r w:rsidRPr="004A51FD">
              <w:rPr>
                <w:rFonts w:cs="Times New Roman"/>
              </w:rPr>
              <w:t>Учебные</w:t>
            </w:r>
            <w:proofErr w:type="spellEnd"/>
            <w:r w:rsidRPr="004A51FD">
              <w:rPr>
                <w:rFonts w:cs="Times New Roman"/>
              </w:rPr>
              <w:t xml:space="preserve"> </w:t>
            </w:r>
            <w:proofErr w:type="spellStart"/>
            <w:r w:rsidRPr="004A51FD">
              <w:rPr>
                <w:rFonts w:cs="Times New Roman"/>
              </w:rPr>
              <w:t>пособия</w:t>
            </w:r>
            <w:proofErr w:type="spellEnd"/>
          </w:p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r w:rsidRPr="004A51FD">
              <w:rPr>
                <w:rFonts w:cs="Times New Roman"/>
              </w:rPr>
              <w:t>956</w:t>
            </w:r>
          </w:p>
        </w:tc>
      </w:tr>
      <w:tr w:rsidR="004A51FD" w:rsidRPr="004A51FD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proofErr w:type="spellStart"/>
            <w:r w:rsidRPr="004A51FD">
              <w:rPr>
                <w:rFonts w:cs="Times New Roman"/>
              </w:rPr>
              <w:t>Художественная</w:t>
            </w:r>
            <w:proofErr w:type="spellEnd"/>
            <w:r w:rsidRPr="004A51FD">
              <w:rPr>
                <w:rFonts w:cs="Times New Roman"/>
              </w:rPr>
              <w:t xml:space="preserve"> </w:t>
            </w:r>
            <w:proofErr w:type="spellStart"/>
            <w:r w:rsidRPr="004A51FD">
              <w:rPr>
                <w:rFonts w:cs="Times New Roman"/>
              </w:rPr>
              <w:t>литература</w:t>
            </w:r>
            <w:proofErr w:type="spellEnd"/>
          </w:p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r w:rsidRPr="004A51FD">
              <w:rPr>
                <w:rFonts w:cs="Times New Roman"/>
              </w:rPr>
              <w:t xml:space="preserve">4565 </w:t>
            </w:r>
            <w:proofErr w:type="spellStart"/>
            <w:r w:rsidRPr="004A51FD">
              <w:rPr>
                <w:rFonts w:cs="Times New Roman"/>
              </w:rPr>
              <w:t>экз</w:t>
            </w:r>
            <w:proofErr w:type="spellEnd"/>
            <w:r w:rsidRPr="004A51FD">
              <w:rPr>
                <w:rFonts w:cs="Times New Roman"/>
              </w:rPr>
              <w:t>.</w:t>
            </w:r>
          </w:p>
        </w:tc>
      </w:tr>
      <w:tr w:rsidR="004A51FD" w:rsidRPr="004A51FD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proofErr w:type="spellStart"/>
            <w:r w:rsidRPr="004A51FD">
              <w:rPr>
                <w:rFonts w:cs="Times New Roman"/>
              </w:rPr>
              <w:t>Справочная</w:t>
            </w:r>
            <w:proofErr w:type="spellEnd"/>
            <w:r w:rsidRPr="004A51FD">
              <w:rPr>
                <w:rFonts w:cs="Times New Roman"/>
              </w:rPr>
              <w:t xml:space="preserve"> </w:t>
            </w:r>
            <w:proofErr w:type="spellStart"/>
            <w:r w:rsidRPr="004A51FD">
              <w:rPr>
                <w:rFonts w:cs="Times New Roman"/>
              </w:rPr>
              <w:t>литература</w:t>
            </w:r>
            <w:proofErr w:type="spellEnd"/>
          </w:p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r w:rsidRPr="004A51FD">
              <w:rPr>
                <w:rFonts w:cs="Times New Roman"/>
              </w:rPr>
              <w:t xml:space="preserve">1276 </w:t>
            </w:r>
            <w:proofErr w:type="spellStart"/>
            <w:r w:rsidRPr="004A51FD">
              <w:rPr>
                <w:rFonts w:cs="Times New Roman"/>
              </w:rPr>
              <w:t>экз</w:t>
            </w:r>
            <w:proofErr w:type="spellEnd"/>
            <w:r w:rsidRPr="004A51FD">
              <w:rPr>
                <w:rFonts w:cs="Times New Roman"/>
              </w:rPr>
              <w:t>.</w:t>
            </w:r>
          </w:p>
        </w:tc>
      </w:tr>
      <w:tr w:rsidR="004A51FD" w:rsidRPr="004A51FD" w:rsidTr="00D906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proofErr w:type="spellStart"/>
            <w:r w:rsidRPr="004A51FD">
              <w:rPr>
                <w:rFonts w:cs="Times New Roman"/>
              </w:rPr>
              <w:t>Печатные</w:t>
            </w:r>
            <w:proofErr w:type="spellEnd"/>
            <w:r w:rsidRPr="004A51FD">
              <w:rPr>
                <w:rFonts w:cs="Times New Roman"/>
              </w:rPr>
              <w:t xml:space="preserve"> </w:t>
            </w:r>
            <w:proofErr w:type="spellStart"/>
            <w:r w:rsidRPr="004A51FD">
              <w:rPr>
                <w:rFonts w:cs="Times New Roman"/>
              </w:rPr>
              <w:t>издания</w:t>
            </w:r>
            <w:proofErr w:type="spellEnd"/>
          </w:p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a"/>
              <w:tabs>
                <w:tab w:val="left" w:pos="3143"/>
              </w:tabs>
              <w:rPr>
                <w:rFonts w:cs="Times New Roman"/>
              </w:rPr>
            </w:pPr>
            <w:r w:rsidRPr="004A51FD">
              <w:rPr>
                <w:rFonts w:cs="Times New Roman"/>
              </w:rPr>
              <w:t xml:space="preserve">19827 </w:t>
            </w:r>
            <w:proofErr w:type="spellStart"/>
            <w:r w:rsidRPr="004A51FD">
              <w:rPr>
                <w:rFonts w:cs="Times New Roman"/>
              </w:rPr>
              <w:t>экз</w:t>
            </w:r>
            <w:proofErr w:type="spellEnd"/>
            <w:r w:rsidRPr="004A51FD">
              <w:rPr>
                <w:rFonts w:cs="Times New Roman"/>
              </w:rPr>
              <w:t>.</w:t>
            </w:r>
          </w:p>
        </w:tc>
      </w:tr>
    </w:tbl>
    <w:p w:rsidR="004A51FD" w:rsidRPr="004A51FD" w:rsidRDefault="004A51FD" w:rsidP="004A51FD">
      <w:pPr>
        <w:tabs>
          <w:tab w:val="left" w:pos="0"/>
        </w:tabs>
        <w:spacing w:line="240" w:lineRule="auto"/>
        <w:ind w:left="-284" w:firstLine="284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4A51FD">
        <w:rPr>
          <w:rFonts w:eastAsia="Times New Roman" w:cs="Times New Roman"/>
          <w:color w:val="000000"/>
          <w:sz w:val="26"/>
          <w:szCs w:val="26"/>
        </w:rPr>
        <w:t>* медицинскими помещениями, включающие кабинет, процедурный</w:t>
      </w:r>
    </w:p>
    <w:p w:rsidR="004A51FD" w:rsidRPr="004A51FD" w:rsidRDefault="004A51FD" w:rsidP="004A51FD">
      <w:pPr>
        <w:tabs>
          <w:tab w:val="left" w:pos="0"/>
        </w:tabs>
        <w:spacing w:line="240" w:lineRule="auto"/>
        <w:ind w:left="-284" w:firstLine="284"/>
        <w:textAlignment w:val="baseline"/>
        <w:rPr>
          <w:rFonts w:eastAsia="Times New Roman" w:cs="Times New Roman"/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4"/>
        <w:gridCol w:w="3853"/>
      </w:tblGrid>
      <w:tr w:rsidR="004A51FD" w:rsidRPr="004A51FD" w:rsidTr="00D9061E"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rPr>
                <w:rFonts w:eastAsia="Times New Roman" w:cs="Times New Roman"/>
                <w:sz w:val="26"/>
                <w:szCs w:val="26"/>
                <w:lang w:val="tt-RU"/>
              </w:rPr>
            </w:pPr>
            <w:proofErr w:type="gramStart"/>
            <w:r w:rsidRPr="004A51FD">
              <w:rPr>
                <w:rFonts w:eastAsia="Times New Roman" w:cs="Times New Roman"/>
                <w:sz w:val="26"/>
                <w:szCs w:val="26"/>
              </w:rPr>
              <w:t xml:space="preserve">Кабинет </w:t>
            </w:r>
            <w:r w:rsidRPr="004A51FD">
              <w:rPr>
                <w:rFonts w:eastAsia="Times New Roman" w:cs="Times New Roman"/>
                <w:sz w:val="26"/>
                <w:szCs w:val="26"/>
                <w:lang w:val="tt-RU"/>
              </w:rPr>
              <w:t xml:space="preserve"> фельдшера</w:t>
            </w:r>
            <w:proofErr w:type="gramEnd"/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t>медицинское оборудование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t>измерительные средства</w:t>
            </w:r>
          </w:p>
        </w:tc>
      </w:tr>
      <w:tr w:rsidR="004A51FD" w:rsidRPr="004A51FD" w:rsidTr="00D9061E"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t>процедурный кабинет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t>медицинские оборудование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t>измерительные средства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t>спасательное оборудование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ind w:left="4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t>расходные материалы</w:t>
            </w:r>
          </w:p>
        </w:tc>
      </w:tr>
    </w:tbl>
    <w:p w:rsidR="004A51FD" w:rsidRPr="004A51FD" w:rsidRDefault="004A51FD" w:rsidP="004A51FD">
      <w:pPr>
        <w:tabs>
          <w:tab w:val="left" w:pos="0"/>
        </w:tabs>
        <w:spacing w:line="240" w:lineRule="auto"/>
        <w:ind w:left="-284" w:firstLine="284"/>
        <w:rPr>
          <w:rFonts w:eastAsia="Times New Roman" w:cs="Times New Roman"/>
          <w:sz w:val="26"/>
          <w:szCs w:val="26"/>
        </w:rPr>
      </w:pPr>
      <w:r w:rsidRPr="004A51FD">
        <w:rPr>
          <w:rFonts w:eastAsia="Times New Roman" w:cs="Times New Roman"/>
          <w:sz w:val="26"/>
          <w:szCs w:val="26"/>
        </w:rPr>
        <w:t xml:space="preserve">* актовым залом;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2"/>
        <w:gridCol w:w="3865"/>
      </w:tblGrid>
      <w:tr w:rsidR="004A51FD" w:rsidRPr="004A51FD" w:rsidTr="00D9061E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3"/>
              <w:tabs>
                <w:tab w:val="left" w:pos="0"/>
              </w:tabs>
              <w:spacing w:line="240" w:lineRule="auto"/>
              <w:ind w:left="0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на 150 мест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pStyle w:val="a3"/>
              <w:tabs>
                <w:tab w:val="left" w:pos="0"/>
              </w:tabs>
              <w:spacing w:line="240" w:lineRule="auto"/>
              <w:ind w:left="0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sz w:val="26"/>
                <w:szCs w:val="26"/>
                <w:lang w:val="tt-RU"/>
              </w:rPr>
              <w:t>Музыкальный центр,проекционный  комплект</w:t>
            </w:r>
          </w:p>
        </w:tc>
      </w:tr>
    </w:tbl>
    <w:p w:rsidR="004A51FD" w:rsidRPr="004A51FD" w:rsidRDefault="004A51FD" w:rsidP="004A51FD">
      <w:pPr>
        <w:tabs>
          <w:tab w:val="left" w:pos="0"/>
        </w:tabs>
        <w:spacing w:line="240" w:lineRule="auto"/>
        <w:textAlignment w:val="baseline"/>
        <w:outlineLvl w:val="0"/>
        <w:rPr>
          <w:rFonts w:eastAsia="Times New Roman" w:cs="Times New Roman"/>
          <w:color w:val="000000"/>
          <w:sz w:val="26"/>
          <w:szCs w:val="26"/>
        </w:rPr>
      </w:pPr>
      <w:r w:rsidRPr="004A51FD">
        <w:rPr>
          <w:rFonts w:eastAsia="Times New Roman" w:cs="Times New Roman"/>
          <w:sz w:val="26"/>
          <w:szCs w:val="26"/>
        </w:rPr>
        <w:t>*спортивный зал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3847"/>
      </w:tblGrid>
      <w:tr w:rsidR="004A51FD" w:rsidRPr="004A51FD" w:rsidTr="00D9061E"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оборудованы спортивным оборудованием и инвентарем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лыжи-41   лыжные ботинки-41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lastRenderedPageBreak/>
              <w:t>обручи-16; скакалки-25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 xml:space="preserve">мяч футбольный-3      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 xml:space="preserve"> мяч баскетбольный-10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мяч волейбольный-10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 xml:space="preserve">бадминтон-2   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теннисные ракетки-2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сетка воллейбольная-1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маты-10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козел-2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беговая дорожка-1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брусья-1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канат-1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гантели-1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скамейка гимнастическая-4</w:t>
            </w:r>
          </w:p>
          <w:p w:rsidR="004A51FD" w:rsidRPr="004A51FD" w:rsidRDefault="004A51FD" w:rsidP="004A51FD">
            <w:pPr>
              <w:tabs>
                <w:tab w:val="left" w:pos="0"/>
              </w:tabs>
              <w:spacing w:line="240" w:lineRule="auto"/>
              <w:jc w:val="left"/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kern w:val="36"/>
                <w:sz w:val="26"/>
                <w:szCs w:val="26"/>
              </w:rPr>
              <w:t>стойка для прыжков-1</w:t>
            </w:r>
          </w:p>
        </w:tc>
      </w:tr>
      <w:tr w:rsidR="004A51FD" w:rsidRPr="004A51FD" w:rsidTr="00D9061E"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D9061E">
            <w:pPr>
              <w:tabs>
                <w:tab w:val="left" w:pos="0"/>
              </w:tabs>
              <w:spacing w:line="285" w:lineRule="atLeast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lastRenderedPageBreak/>
              <w:t xml:space="preserve">каждый </w:t>
            </w:r>
            <w:r w:rsidRPr="004A51FD">
              <w:rPr>
                <w:rFonts w:eastAsia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состоит из следующих помещений - раздевалок для мальчиков и девочек.  Имеется инвентарная комната.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D9061E">
            <w:pPr>
              <w:tabs>
                <w:tab w:val="left" w:pos="0"/>
              </w:tabs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t>Скамейки -2</w:t>
            </w:r>
          </w:p>
          <w:p w:rsidR="004A51FD" w:rsidRPr="004A51FD" w:rsidRDefault="004A51FD" w:rsidP="00D9061E">
            <w:pPr>
              <w:tabs>
                <w:tab w:val="left" w:pos="0"/>
              </w:tabs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</w:rPr>
              <w:t>Вешалки</w:t>
            </w:r>
          </w:p>
        </w:tc>
      </w:tr>
    </w:tbl>
    <w:p w:rsidR="004A51FD" w:rsidRPr="004A51FD" w:rsidRDefault="004A51FD" w:rsidP="004A51FD">
      <w:pPr>
        <w:tabs>
          <w:tab w:val="left" w:pos="0"/>
        </w:tabs>
        <w:rPr>
          <w:rFonts w:eastAsia="Times New Roman" w:cs="Times New Roman"/>
          <w:sz w:val="26"/>
          <w:szCs w:val="26"/>
        </w:rPr>
      </w:pPr>
    </w:p>
    <w:p w:rsidR="004A51FD" w:rsidRPr="004A51FD" w:rsidRDefault="004A51FD" w:rsidP="004A51FD">
      <w:pPr>
        <w:tabs>
          <w:tab w:val="left" w:pos="0"/>
        </w:tabs>
        <w:rPr>
          <w:rFonts w:eastAsia="Times New Roman" w:cs="Times New Roman"/>
          <w:sz w:val="26"/>
          <w:szCs w:val="26"/>
        </w:rPr>
      </w:pPr>
      <w:r w:rsidRPr="004A51FD">
        <w:rPr>
          <w:rFonts w:eastAsia="Times New Roman" w:cs="Times New Roman"/>
          <w:sz w:val="26"/>
          <w:szCs w:val="26"/>
        </w:rPr>
        <w:t xml:space="preserve">* помещениями для питания обучающихся, а также для хранения и приготовления пищи, обеспечивающими возможность организации качественного горячего питания по системе, в том числе горячих завтраков;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9"/>
        <w:gridCol w:w="3908"/>
      </w:tblGrid>
      <w:tr w:rsidR="004A51FD" w:rsidRPr="004A51FD" w:rsidTr="00D9061E"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D9061E">
            <w:pPr>
              <w:pStyle w:val="a3"/>
              <w:tabs>
                <w:tab w:val="left" w:pos="0"/>
              </w:tabs>
              <w:ind w:left="0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sz w:val="26"/>
                <w:szCs w:val="26"/>
              </w:rPr>
              <w:t>обеденный зал на 200 посадочных мест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1FD" w:rsidRPr="004A51FD" w:rsidRDefault="004A51FD" w:rsidP="00D9061E">
            <w:pPr>
              <w:pStyle w:val="a3"/>
              <w:tabs>
                <w:tab w:val="left" w:pos="0"/>
              </w:tabs>
              <w:ind w:left="0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sz w:val="26"/>
                <w:szCs w:val="26"/>
              </w:rPr>
              <w:t>скамейки-  84</w:t>
            </w:r>
          </w:p>
          <w:p w:rsidR="004A51FD" w:rsidRPr="004A51FD" w:rsidRDefault="004A51FD" w:rsidP="00D9061E">
            <w:pPr>
              <w:pStyle w:val="a3"/>
              <w:tabs>
                <w:tab w:val="left" w:pos="0"/>
              </w:tabs>
              <w:ind w:left="0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color w:val="000000"/>
                <w:sz w:val="26"/>
                <w:szCs w:val="26"/>
              </w:rPr>
              <w:t>столы-50</w:t>
            </w:r>
          </w:p>
        </w:tc>
      </w:tr>
    </w:tbl>
    <w:p w:rsidR="004A51FD" w:rsidRPr="004A51FD" w:rsidRDefault="004A51FD" w:rsidP="004A51FD">
      <w:pPr>
        <w:tabs>
          <w:tab w:val="left" w:pos="0"/>
        </w:tabs>
        <w:textAlignment w:val="baseline"/>
        <w:rPr>
          <w:rFonts w:eastAsia="Times New Roman" w:cs="Times New Roman"/>
          <w:color w:val="000000"/>
          <w:sz w:val="26"/>
          <w:szCs w:val="26"/>
        </w:rPr>
      </w:pPr>
    </w:p>
    <w:p w:rsidR="004A51FD" w:rsidRPr="004A51FD" w:rsidRDefault="004A51FD" w:rsidP="004A51FD">
      <w:pPr>
        <w:tabs>
          <w:tab w:val="left" w:pos="0"/>
        </w:tabs>
        <w:spacing w:line="240" w:lineRule="auto"/>
        <w:textAlignment w:val="baseline"/>
        <w:rPr>
          <w:rFonts w:eastAsia="Times New Roman" w:cs="Times New Roman"/>
          <w:sz w:val="26"/>
          <w:szCs w:val="26"/>
        </w:rPr>
      </w:pPr>
      <w:r w:rsidRPr="004A51FD">
        <w:rPr>
          <w:rFonts w:eastAsia="Times New Roman" w:cs="Times New Roman"/>
          <w:color w:val="000000"/>
          <w:sz w:val="26"/>
          <w:szCs w:val="26"/>
        </w:rPr>
        <w:t xml:space="preserve">*кабинет психолога; </w:t>
      </w:r>
      <w:r w:rsidRPr="004A51FD">
        <w:rPr>
          <w:rFonts w:eastAsia="Times New Roman" w:cs="Times New Roman"/>
          <w:sz w:val="26"/>
          <w:szCs w:val="26"/>
        </w:rPr>
        <w:t>компьютер, принтер, ксерокс.</w:t>
      </w:r>
    </w:p>
    <w:p w:rsidR="004A51FD" w:rsidRPr="004A51FD" w:rsidRDefault="004A51FD" w:rsidP="004A51FD">
      <w:pPr>
        <w:tabs>
          <w:tab w:val="left" w:pos="0"/>
        </w:tabs>
        <w:spacing w:line="240" w:lineRule="auto"/>
        <w:ind w:firstLine="709"/>
        <w:rPr>
          <w:rFonts w:eastAsia="Times New Roman" w:cs="Times New Roman"/>
          <w:sz w:val="26"/>
          <w:szCs w:val="26"/>
        </w:rPr>
      </w:pPr>
      <w:r w:rsidRPr="004A51FD">
        <w:rPr>
          <w:rStyle w:val="a9"/>
          <w:rFonts w:eastAsia="Times New Roman" w:cs="Times New Roman"/>
          <w:sz w:val="26"/>
          <w:szCs w:val="26"/>
        </w:rPr>
        <w:t>- Методические материалы:</w:t>
      </w:r>
      <w:r w:rsidRPr="004A51FD">
        <w:rPr>
          <w:rFonts w:eastAsia="Times New Roman" w:cs="Times New Roman"/>
          <w:sz w:val="26"/>
          <w:szCs w:val="26"/>
        </w:rPr>
        <w:t xml:space="preserve"> практические материалы для психологической работы в школе; набор игрушек, настольных игр, соответствующих возрасту детей; набор различных материалов (строительный материал, пластилин, краски, цветные карандаши, фломастеры, бумага и</w:t>
      </w:r>
      <w:r>
        <w:rPr>
          <w:rFonts w:eastAsia="Times New Roman" w:cs="Times New Roman"/>
          <w:sz w:val="26"/>
          <w:szCs w:val="26"/>
        </w:rPr>
        <w:t xml:space="preserve"> т.п.); </w:t>
      </w:r>
      <w:proofErr w:type="gramStart"/>
      <w:r>
        <w:rPr>
          <w:rFonts w:eastAsia="Times New Roman" w:cs="Times New Roman"/>
          <w:sz w:val="26"/>
          <w:szCs w:val="26"/>
        </w:rPr>
        <w:t xml:space="preserve">библиотека </w:t>
      </w:r>
      <w:r w:rsidRPr="004A51FD">
        <w:rPr>
          <w:rFonts w:eastAsia="Times New Roman" w:cs="Times New Roman"/>
          <w:sz w:val="26"/>
          <w:szCs w:val="26"/>
        </w:rPr>
        <w:t xml:space="preserve"> психолога</w:t>
      </w:r>
      <w:proofErr w:type="gramEnd"/>
      <w:r w:rsidRPr="004A51FD">
        <w:rPr>
          <w:rFonts w:eastAsia="Times New Roman" w:cs="Times New Roman"/>
          <w:sz w:val="26"/>
          <w:szCs w:val="26"/>
        </w:rPr>
        <w:t xml:space="preserve">; раздаточный материал для учащихся, родителей и учителей, участников групп социально-психологического тренинга или для других групповых занятий.  </w:t>
      </w:r>
    </w:p>
    <w:p w:rsidR="004A51FD" w:rsidRPr="004A51FD" w:rsidRDefault="004A51FD" w:rsidP="004A51FD">
      <w:pPr>
        <w:tabs>
          <w:tab w:val="left" w:pos="0"/>
        </w:tabs>
        <w:spacing w:line="240" w:lineRule="auto"/>
        <w:rPr>
          <w:rFonts w:eastAsia="Times New Roman" w:cs="Times New Roman"/>
          <w:sz w:val="26"/>
          <w:szCs w:val="26"/>
        </w:rPr>
      </w:pPr>
      <w:r w:rsidRPr="004A51FD">
        <w:rPr>
          <w:rFonts w:eastAsia="Times New Roman" w:cs="Times New Roman"/>
          <w:sz w:val="26"/>
          <w:szCs w:val="26"/>
        </w:rPr>
        <w:t xml:space="preserve">* административными и иными помещениями </w:t>
      </w:r>
    </w:p>
    <w:p w:rsidR="004A51FD" w:rsidRPr="004A51FD" w:rsidRDefault="004A51FD" w:rsidP="004A51FD">
      <w:pPr>
        <w:tabs>
          <w:tab w:val="left" w:pos="0"/>
        </w:tabs>
        <w:spacing w:line="240" w:lineRule="auto"/>
        <w:rPr>
          <w:rFonts w:cs="Times New Roman"/>
          <w:sz w:val="26"/>
          <w:szCs w:val="26"/>
        </w:rPr>
      </w:pPr>
      <w:r w:rsidRPr="004A51FD">
        <w:rPr>
          <w:rFonts w:eastAsia="Times New Roman" w:cs="Times New Roman"/>
          <w:sz w:val="26"/>
          <w:szCs w:val="26"/>
        </w:rPr>
        <w:t>* гардеробами, санузлами</w:t>
      </w:r>
      <w:r w:rsidRPr="004A51FD">
        <w:rPr>
          <w:rFonts w:cs="Times New Roman"/>
          <w:sz w:val="26"/>
          <w:szCs w:val="26"/>
        </w:rPr>
        <w:t>.</w:t>
      </w:r>
    </w:p>
    <w:p w:rsidR="004A51FD" w:rsidRPr="004A51FD" w:rsidRDefault="004A51FD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</w:p>
    <w:p w:rsidR="004A51FD" w:rsidRPr="004A51FD" w:rsidRDefault="004A51FD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</w:p>
    <w:p w:rsidR="00BB3E03" w:rsidRPr="004A51FD" w:rsidRDefault="00BB3E03" w:rsidP="00BB3E03">
      <w:pPr>
        <w:ind w:firstLine="567"/>
        <w:rPr>
          <w:rFonts w:cs="Times New Roman"/>
          <w:sz w:val="26"/>
          <w:szCs w:val="26"/>
        </w:rPr>
      </w:pPr>
    </w:p>
    <w:p w:rsidR="00BB3E03" w:rsidRPr="004A51FD" w:rsidRDefault="00BB3E03" w:rsidP="00BB3E03">
      <w:pPr>
        <w:pStyle w:val="3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3" w:name="_Toc142834568"/>
      <w:r w:rsidRPr="004A51FD">
        <w:rPr>
          <w:rFonts w:ascii="Times New Roman" w:eastAsia="Times New Roman" w:hAnsi="Times New Roman" w:cs="Times New Roman"/>
          <w:color w:val="auto"/>
          <w:sz w:val="26"/>
          <w:szCs w:val="26"/>
        </w:rPr>
        <w:t>Характеристика условий реализации требований к психолого-педагогическим, кадровым и финансовым условиям</w:t>
      </w:r>
      <w:bookmarkEnd w:id="3"/>
    </w:p>
    <w:p w:rsidR="00BB3E03" w:rsidRPr="004A51FD" w:rsidRDefault="00BB3E03" w:rsidP="00BB3E03">
      <w:pPr>
        <w:spacing w:line="276" w:lineRule="auto"/>
        <w:ind w:firstLine="567"/>
        <w:jc w:val="center"/>
        <w:rPr>
          <w:rFonts w:cs="Times New Roman"/>
          <w:b/>
          <w:bCs/>
          <w:sz w:val="26"/>
          <w:szCs w:val="26"/>
        </w:rPr>
      </w:pPr>
      <w:r w:rsidRPr="004A51FD">
        <w:rPr>
          <w:rFonts w:cs="Times New Roman"/>
          <w:b/>
          <w:bCs/>
          <w:sz w:val="26"/>
          <w:szCs w:val="26"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Психолого-педагогические условия, созданные в образовательной организации, обеспечивают 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lastRenderedPageBreak/>
        <w:t>-обеспечивают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образования, основного общего и среднего общего образования;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-способствуют социально-психологической адаптации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-профилактику формирования у обучающихся </w:t>
      </w:r>
      <w:proofErr w:type="spellStart"/>
      <w:r w:rsidRPr="004A51FD">
        <w:rPr>
          <w:rFonts w:cs="Times New Roman"/>
          <w:sz w:val="26"/>
          <w:szCs w:val="26"/>
        </w:rPr>
        <w:t>девиантных</w:t>
      </w:r>
      <w:proofErr w:type="spellEnd"/>
      <w:r w:rsidRPr="004A51FD">
        <w:rPr>
          <w:rFonts w:cs="Times New Roman"/>
          <w:sz w:val="26"/>
          <w:szCs w:val="26"/>
        </w:rPr>
        <w:t xml:space="preserve"> форм поведения, агрессии и повышенной тревожности.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В образовательной организации психолого-педагогическое сопровождение реализации программы </w:t>
      </w:r>
      <w:r w:rsidRPr="004A51FD">
        <w:rPr>
          <w:rFonts w:cs="Times New Roman"/>
          <w:color w:val="000000" w:themeColor="text1"/>
          <w:sz w:val="26"/>
          <w:szCs w:val="26"/>
        </w:rPr>
        <w:t>основного общего образования осуществляется квалифицированным специалистом – педагогом-психологом.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В процессе реализации основной образовательной программы основного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—формирование и развитие психолого-педагогической компетентности;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—сохранение и укрепление психологического благополучия и психического здоровья обучающихся;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—поддержка и сопровождение детско-родительских отношений; 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—формирование ценности здоровья и безопасного образа жизни; 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—мониторинг возможностей и способностей обучающихся, выявление, поддержка и сопровождение одаренных детей, обучающихся с ОВЗ;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—создание условий для последующего профессионального самоопределения;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—формирование коммуникативных навыков в разновозрастной среде и среде сверстников;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—поддержка детских объединений, ученического самоуправления;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—формирование психологической культуры поведения в информационной среде;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—развитие психологической культуры в области использования ИКТ;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—обучающихся, испытывающих трудности в освоении программы основного общего образования, развитии и социальной адаптации (при выявлении);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—обучающихся, проявляющих индивидуальные способности, и одаренных,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lastRenderedPageBreak/>
        <w:t>—педагогических, учебно-вспомогательных и иных работников образовательной организации, обеспечивающих реализацию программы основного общего образования;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—родителей (законных представителей) несовершеннолетних обучающихся.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В процессе реализации основной образовательной программы используются такие формы психолого-педагогического сопровождения как: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BB3E03" w:rsidRPr="004A51FD" w:rsidRDefault="00BB3E03" w:rsidP="00BB3E03">
      <w:pPr>
        <w:spacing w:after="21" w:line="276" w:lineRule="auto"/>
        <w:ind w:right="-26" w:firstLine="426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Все мероприятия по психолого-педагогической поддержке с указанием форм проведения, сроков прописаны в плане </w:t>
      </w:r>
      <w:r w:rsidRPr="004A51FD">
        <w:rPr>
          <w:rFonts w:cs="Times New Roman"/>
          <w:color w:val="000000" w:themeColor="text1"/>
          <w:sz w:val="26"/>
          <w:szCs w:val="26"/>
        </w:rPr>
        <w:t xml:space="preserve">работы педагога-психолога на </w:t>
      </w:r>
      <w:r w:rsidRPr="004A51FD">
        <w:rPr>
          <w:rFonts w:cs="Times New Roman"/>
          <w:sz w:val="26"/>
          <w:szCs w:val="26"/>
        </w:rPr>
        <w:t xml:space="preserve">учебный год. 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6"/>
        <w:gridCol w:w="2831"/>
      </w:tblGrid>
      <w:tr w:rsidR="004A51FD" w:rsidRPr="004A51FD" w:rsidTr="00D9061E">
        <w:tc>
          <w:tcPr>
            <w:tcW w:w="3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Педагогические кадры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FD" w:rsidRPr="004A51FD" w:rsidRDefault="004A51FD" w:rsidP="00D9061E">
            <w:pPr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  <w:r w:rsidRPr="004A51FD"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Кол-во</w:t>
            </w:r>
          </w:p>
          <w:p w:rsidR="004A51FD" w:rsidRPr="004A51FD" w:rsidRDefault="004A51FD" w:rsidP="00D9061E">
            <w:pPr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</w:pPr>
          </w:p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25</w:t>
            </w:r>
          </w:p>
        </w:tc>
      </w:tr>
      <w:tr w:rsidR="004A51FD" w:rsidRPr="004A51FD" w:rsidTr="00D9061E">
        <w:tc>
          <w:tcPr>
            <w:tcW w:w="35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Педагогические работники с высшим педагогическим образованием</w:t>
            </w:r>
          </w:p>
        </w:tc>
        <w:tc>
          <w:tcPr>
            <w:tcW w:w="14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  <w:lang w:val="tt-RU"/>
              </w:rPr>
            </w:pPr>
            <w:r>
              <w:rPr>
                <w:rFonts w:eastAsia="Times New Roman" w:cs="Times New Roman"/>
                <w:sz w:val="26"/>
                <w:szCs w:val="26"/>
                <w:lang w:val="tt-RU"/>
              </w:rPr>
              <w:t>24</w:t>
            </w:r>
          </w:p>
        </w:tc>
      </w:tr>
      <w:tr w:rsidR="004A51FD" w:rsidRPr="004A51FD" w:rsidTr="00D9061E">
        <w:tc>
          <w:tcPr>
            <w:tcW w:w="35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Педагогические работники со средним специальным образованием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  <w:lang w:val="tt-RU"/>
              </w:rPr>
            </w:pPr>
            <w:r>
              <w:rPr>
                <w:rFonts w:eastAsia="Times New Roman" w:cs="Times New Roman"/>
                <w:sz w:val="26"/>
                <w:szCs w:val="26"/>
                <w:lang w:val="tt-RU"/>
              </w:rPr>
              <w:t>1</w:t>
            </w:r>
          </w:p>
        </w:tc>
      </w:tr>
      <w:tr w:rsidR="004A51FD" w:rsidRPr="004A51FD" w:rsidTr="00D9061E">
        <w:tc>
          <w:tcPr>
            <w:tcW w:w="35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Педагогические работники, аттестованные на квалификационные категории (всего)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</w:tr>
      <w:tr w:rsidR="004A51FD" w:rsidRPr="004A51FD" w:rsidTr="00D9061E">
        <w:tc>
          <w:tcPr>
            <w:tcW w:w="35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В том числе: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4A51FD" w:rsidRPr="004A51FD" w:rsidTr="00D9061E">
        <w:tc>
          <w:tcPr>
            <w:tcW w:w="35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Высшая категория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5</w:t>
            </w:r>
            <w:r w:rsidRPr="004A51FD">
              <w:rPr>
                <w:rFonts w:eastAsia="Times New Roman" w:cs="Times New Roman"/>
                <w:sz w:val="26"/>
                <w:szCs w:val="26"/>
              </w:rPr>
              <w:t xml:space="preserve">                 </w:t>
            </w:r>
          </w:p>
        </w:tc>
      </w:tr>
      <w:tr w:rsidR="004A51FD" w:rsidRPr="004A51FD" w:rsidTr="00D9061E">
        <w:tc>
          <w:tcPr>
            <w:tcW w:w="35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Первая категория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14</w:t>
            </w:r>
            <w:r w:rsidRPr="004A51FD">
              <w:rPr>
                <w:rFonts w:eastAsia="Times New Roman" w:cs="Times New Roman"/>
                <w:sz w:val="26"/>
                <w:szCs w:val="26"/>
              </w:rPr>
              <w:t xml:space="preserve">                </w:t>
            </w:r>
          </w:p>
        </w:tc>
      </w:tr>
      <w:tr w:rsidR="004A51FD" w:rsidRPr="004A51FD" w:rsidTr="00D9061E">
        <w:tc>
          <w:tcPr>
            <w:tcW w:w="35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 w:rsidRPr="004A51FD">
              <w:rPr>
                <w:rFonts w:eastAsia="Times New Roman" w:cs="Times New Roman"/>
                <w:sz w:val="26"/>
                <w:szCs w:val="26"/>
                <w:bdr w:val="none" w:sz="0" w:space="0" w:color="auto" w:frame="1"/>
              </w:rPr>
              <w:t>Имеют соответствие занимаемой должности</w:t>
            </w:r>
          </w:p>
        </w:tc>
        <w:tc>
          <w:tcPr>
            <w:tcW w:w="1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51FD" w:rsidRPr="004A51FD" w:rsidRDefault="004A51FD" w:rsidP="00D9061E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</w:tr>
    </w:tbl>
    <w:p w:rsidR="00BB3E03" w:rsidRPr="004A51FD" w:rsidRDefault="00BB3E03" w:rsidP="00BB3E03">
      <w:pPr>
        <w:spacing w:after="21" w:line="276" w:lineRule="auto"/>
        <w:ind w:right="-26" w:firstLine="426"/>
        <w:rPr>
          <w:rFonts w:cs="Times New Roman"/>
          <w:sz w:val="26"/>
          <w:szCs w:val="26"/>
        </w:rPr>
      </w:pPr>
    </w:p>
    <w:p w:rsidR="00BB3E03" w:rsidRPr="004A51FD" w:rsidRDefault="00BB3E03" w:rsidP="00BB3E03">
      <w:pPr>
        <w:spacing w:line="276" w:lineRule="auto"/>
        <w:ind w:firstLine="567"/>
        <w:jc w:val="center"/>
        <w:rPr>
          <w:rFonts w:cs="Times New Roman"/>
          <w:b/>
          <w:bCs/>
          <w:sz w:val="26"/>
          <w:szCs w:val="26"/>
        </w:rPr>
      </w:pPr>
      <w:r w:rsidRPr="004A51FD">
        <w:rPr>
          <w:rFonts w:cs="Times New Roman"/>
          <w:b/>
          <w:bCs/>
          <w:sz w:val="26"/>
          <w:szCs w:val="26"/>
        </w:rPr>
        <w:t>Описание кадровых условий реализации основной образовательной программы основного общего образования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Для обеспечения реализации программы основного общего образования образовательная организация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Обеспеченность кадровыми условиями включает в себя: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-укомплектованность образовательной организации педагогическими, руководящими и иными работниками;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-уровень квалификации педагогических и иных работников образовательной организации, участвующими в реализации основной образовательной программы и создании условий для ее разработки и реализации;</w:t>
      </w:r>
    </w:p>
    <w:p w:rsidR="00BB3E03" w:rsidRPr="004A51FD" w:rsidRDefault="00BB3E03" w:rsidP="00BB3E03">
      <w:p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lastRenderedPageBreak/>
        <w:t>-непрерывность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квалификации, соответствующей должностным обязанностям работника.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отвечающие квалификационным требованиям, указанным в квалификационных справочниках и (или) профессиональных стандартах (при наличии).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В основу должностных обязанностей положены представленные в профессиональном стандарте обобщенные трудовые функции, которые могут быть поручены работнику, занимающему данную должность.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BB3E03" w:rsidRPr="004A51FD" w:rsidRDefault="00BB3E03" w:rsidP="00BB3E03">
      <w:pPr>
        <w:spacing w:line="276" w:lineRule="auto"/>
        <w:ind w:firstLine="567"/>
        <w:jc w:val="center"/>
        <w:rPr>
          <w:rFonts w:cs="Times New Roman"/>
          <w:b/>
          <w:iCs/>
          <w:sz w:val="26"/>
          <w:szCs w:val="26"/>
        </w:rPr>
      </w:pPr>
      <w:r w:rsidRPr="004A51FD">
        <w:rPr>
          <w:rFonts w:cs="Times New Roman"/>
          <w:b/>
          <w:iCs/>
          <w:sz w:val="26"/>
          <w:szCs w:val="26"/>
        </w:rPr>
        <w:t>Профессиональное развитие и повышение квалификации педагогических работников.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одного раза в три года. Такая доля составляет 100%.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основного общего образования </w:t>
      </w:r>
      <w:r w:rsidRPr="004A51FD">
        <w:rPr>
          <w:rFonts w:cs="Times New Roman"/>
          <w:sz w:val="26"/>
          <w:szCs w:val="26"/>
        </w:rPr>
        <w:lastRenderedPageBreak/>
        <w:t>является система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color w:val="FF0000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Актуальные вопросы реализации программы основного общего образования рассматриваются методическими объединениями образовательной организации.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(профессионального развития). 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BB3E03" w:rsidRPr="004A51FD" w:rsidRDefault="00BB3E03" w:rsidP="00BB3E03">
      <w:pPr>
        <w:spacing w:line="276" w:lineRule="auto"/>
        <w:ind w:firstLine="567"/>
        <w:jc w:val="center"/>
        <w:rPr>
          <w:rFonts w:cs="Times New Roman"/>
          <w:b/>
          <w:bCs/>
          <w:sz w:val="26"/>
          <w:szCs w:val="26"/>
        </w:rPr>
      </w:pPr>
      <w:r w:rsidRPr="004A51FD">
        <w:rPr>
          <w:rFonts w:cs="Times New Roman"/>
          <w:b/>
          <w:bCs/>
          <w:sz w:val="26"/>
          <w:szCs w:val="26"/>
        </w:rPr>
        <w:t>Финансовые условия реализации образовательной программы основного общего образования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</w:t>
      </w:r>
      <w:r w:rsidRPr="004A51FD">
        <w:rPr>
          <w:rFonts w:cs="Times New Roman"/>
          <w:color w:val="000000" w:themeColor="text1"/>
          <w:sz w:val="26"/>
          <w:szCs w:val="26"/>
        </w:rPr>
        <w:t>муниципальном</w:t>
      </w:r>
      <w:r w:rsidRPr="004A51FD">
        <w:rPr>
          <w:rFonts w:cs="Times New Roman"/>
          <w:sz w:val="26"/>
          <w:szCs w:val="26"/>
        </w:rPr>
        <w:t xml:space="preserve"> задании образовательной организации.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color w:val="000000" w:themeColor="text1"/>
          <w:sz w:val="26"/>
          <w:szCs w:val="26"/>
        </w:rPr>
        <w:t xml:space="preserve">Муниципальное </w:t>
      </w:r>
      <w:r w:rsidRPr="004A51FD">
        <w:rPr>
          <w:rFonts w:cs="Times New Roman"/>
          <w:sz w:val="26"/>
          <w:szCs w:val="26"/>
        </w:rPr>
        <w:t>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услуг, казенного учреждения — на основании бюджетной сметы.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образования, применяемых при расчете объема субсидии на финансовое обеспечение выполнения муниципального задания на оказание услуг муниципальным учреждением.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Норматив затрат на реализацию образовательной программы основного общего образования —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общего образования, включает: </w:t>
      </w:r>
    </w:p>
    <w:p w:rsidR="00BB3E03" w:rsidRPr="004A51FD" w:rsidRDefault="00BB3E03" w:rsidP="00BB3E03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lastRenderedPageBreak/>
        <w:t>расходы на оплату труда работников, участвующих в разработке и реализации образовательной программы основного общего образования;</w:t>
      </w:r>
    </w:p>
    <w:p w:rsidR="00BB3E03" w:rsidRPr="004A51FD" w:rsidRDefault="00BB3E03" w:rsidP="00BB3E03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расходы на приобретение учебников и учебных пособий, средств обучения;</w:t>
      </w:r>
    </w:p>
    <w:p w:rsidR="00BB3E03" w:rsidRPr="004A51FD" w:rsidRDefault="00BB3E03" w:rsidP="00BB3E03">
      <w:pPr>
        <w:pStyle w:val="a3"/>
        <w:numPr>
          <w:ilvl w:val="0"/>
          <w:numId w:val="3"/>
        </w:numPr>
        <w:spacing w:line="276" w:lineRule="auto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прочие расходы.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Образовательная организация самостоятельно принимает решение в части направления и расходования средств муниципального задания,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в бюджете организации — структуре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составляют уровень, соответствующий средней заработной плате Республики Татарстан.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lastRenderedPageBreak/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4A51FD">
        <w:rPr>
          <w:rFonts w:cs="Times New Roman"/>
          <w:sz w:val="26"/>
          <w:szCs w:val="26"/>
        </w:rPr>
        <w:t>здоровьесберегающих</w:t>
      </w:r>
      <w:proofErr w:type="spellEnd"/>
      <w:r w:rsidRPr="004A51FD">
        <w:rPr>
          <w:rFonts w:cs="Times New Roman"/>
          <w:sz w:val="26"/>
          <w:szCs w:val="26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  <w:r w:rsidRPr="004A51FD">
        <w:rPr>
          <w:rFonts w:cs="Times New Roman"/>
          <w:sz w:val="26"/>
          <w:szCs w:val="26"/>
        </w:rPr>
        <w:t xml:space="preserve">В распределении стимулирующей части фонда оплаты труда учитывается мнение педагогического совета, профсоюзной организации. </w:t>
      </w:r>
    </w:p>
    <w:p w:rsidR="00BB3E03" w:rsidRPr="004A51FD" w:rsidRDefault="00BB3E03" w:rsidP="00BB3E03">
      <w:pPr>
        <w:spacing w:line="276" w:lineRule="auto"/>
        <w:ind w:firstLine="567"/>
        <w:rPr>
          <w:rFonts w:cs="Times New Roman"/>
          <w:sz w:val="26"/>
          <w:szCs w:val="26"/>
        </w:rPr>
      </w:pPr>
    </w:p>
    <w:p w:rsidR="00BB3E03" w:rsidRPr="004A51FD" w:rsidRDefault="00BB3E03" w:rsidP="00BB3E03">
      <w:pPr>
        <w:rPr>
          <w:rFonts w:cs="Times New Roman"/>
          <w:sz w:val="26"/>
          <w:szCs w:val="26"/>
        </w:rPr>
      </w:pPr>
    </w:p>
    <w:p w:rsidR="0032589F" w:rsidRPr="004A51FD" w:rsidRDefault="0032589F">
      <w:pPr>
        <w:rPr>
          <w:rFonts w:cs="Times New Roman"/>
          <w:sz w:val="26"/>
          <w:szCs w:val="26"/>
        </w:rPr>
      </w:pPr>
    </w:p>
    <w:sectPr w:rsidR="0032589F" w:rsidRPr="004A51FD" w:rsidSect="004E71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793" w:rsidRDefault="00342793">
      <w:pPr>
        <w:spacing w:line="240" w:lineRule="auto"/>
      </w:pPr>
      <w:r>
        <w:separator/>
      </w:r>
    </w:p>
  </w:endnote>
  <w:endnote w:type="continuationSeparator" w:id="0">
    <w:p w:rsidR="00342793" w:rsidRDefault="003427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793" w:rsidRDefault="00342793">
      <w:pPr>
        <w:spacing w:line="240" w:lineRule="auto"/>
      </w:pPr>
      <w:r>
        <w:separator/>
      </w:r>
    </w:p>
  </w:footnote>
  <w:footnote w:type="continuationSeparator" w:id="0">
    <w:p w:rsidR="00342793" w:rsidRDefault="003427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4026764"/>
      <w:docPartObj>
        <w:docPartGallery w:val="Page Numbers (Top of Page)"/>
        <w:docPartUnique/>
      </w:docPartObj>
    </w:sdtPr>
    <w:sdtEndPr/>
    <w:sdtContent>
      <w:p w:rsidR="004E7181" w:rsidRDefault="00BB3E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1FD">
          <w:rPr>
            <w:noProof/>
          </w:rPr>
          <w:t>2</w:t>
        </w:r>
        <w:r>
          <w:fldChar w:fldCharType="end"/>
        </w:r>
      </w:p>
    </w:sdtContent>
  </w:sdt>
  <w:p w:rsidR="004E7181" w:rsidRDefault="0034279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24D1"/>
    <w:multiLevelType w:val="hybridMultilevel"/>
    <w:tmpl w:val="3162CA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" w15:restartNumberingAfterBreak="0">
    <w:nsid w:val="303928B3"/>
    <w:multiLevelType w:val="hybridMultilevel"/>
    <w:tmpl w:val="30C08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49"/>
    <w:rsid w:val="0032589F"/>
    <w:rsid w:val="00342793"/>
    <w:rsid w:val="004A51FD"/>
    <w:rsid w:val="00BB3E03"/>
    <w:rsid w:val="00FC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EBE0B-9BD6-46E6-8D84-C3D3BCAC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E03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B3E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3E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3E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3E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BB3E0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BB3E03"/>
    <w:rPr>
      <w:rFonts w:ascii="Times New Roman" w:eastAsiaTheme="minorEastAsia" w:hAnsi="Times New Roman"/>
      <w:sz w:val="20"/>
      <w:lang w:eastAsia="ru-RU"/>
    </w:rPr>
  </w:style>
  <w:style w:type="paragraph" w:styleId="a5">
    <w:name w:val="No Spacing"/>
    <w:uiPriority w:val="99"/>
    <w:qFormat/>
    <w:rsid w:val="00BB3E03"/>
    <w:pPr>
      <w:spacing w:after="0" w:line="240" w:lineRule="auto"/>
      <w:jc w:val="left"/>
    </w:pPr>
  </w:style>
  <w:style w:type="paragraph" w:styleId="a6">
    <w:name w:val="header"/>
    <w:basedOn w:val="a"/>
    <w:link w:val="a7"/>
    <w:uiPriority w:val="99"/>
    <w:unhideWhenUsed/>
    <w:rsid w:val="00BB3E0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E03"/>
    <w:rPr>
      <w:rFonts w:ascii="Times New Roman" w:eastAsiaTheme="minorEastAsia" w:hAnsi="Times New Roman"/>
      <w:sz w:val="20"/>
      <w:lang w:eastAsia="ru-RU"/>
    </w:rPr>
  </w:style>
  <w:style w:type="table" w:styleId="a8">
    <w:name w:val="Table Grid"/>
    <w:basedOn w:val="a1"/>
    <w:rsid w:val="004A51FD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Emphasis"/>
    <w:uiPriority w:val="20"/>
    <w:qFormat/>
    <w:rsid w:val="004A51FD"/>
    <w:rPr>
      <w:i/>
      <w:iCs/>
    </w:rPr>
  </w:style>
  <w:style w:type="paragraph" w:styleId="aa">
    <w:name w:val="Body Text"/>
    <w:basedOn w:val="a"/>
    <w:link w:val="ab"/>
    <w:unhideWhenUsed/>
    <w:qFormat/>
    <w:rsid w:val="004A51FD"/>
    <w:pPr>
      <w:widowControl w:val="0"/>
      <w:suppressAutoHyphens/>
      <w:autoSpaceDE w:val="0"/>
      <w:autoSpaceDN w:val="0"/>
      <w:spacing w:line="240" w:lineRule="auto"/>
      <w:ind w:left="383" w:firstLine="0"/>
      <w:jc w:val="left"/>
      <w:textAlignment w:val="baseline"/>
    </w:pPr>
    <w:rPr>
      <w:rFonts w:eastAsia="Andale Sans UI" w:cs="Tahoma"/>
      <w:kern w:val="3"/>
      <w:sz w:val="26"/>
      <w:szCs w:val="26"/>
      <w:lang w:val="de-DE" w:eastAsia="en-US" w:bidi="fa-IR"/>
    </w:rPr>
  </w:style>
  <w:style w:type="character" w:customStyle="1" w:styleId="ab">
    <w:name w:val="Основной текст Знак"/>
    <w:basedOn w:val="a0"/>
    <w:link w:val="aa"/>
    <w:rsid w:val="004A51FD"/>
    <w:rPr>
      <w:rFonts w:ascii="Times New Roman" w:eastAsia="Andale Sans UI" w:hAnsi="Times New Roman" w:cs="Tahoma"/>
      <w:kern w:val="3"/>
      <w:sz w:val="26"/>
      <w:szCs w:val="26"/>
      <w:lang w:val="de-DE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4277</Words>
  <Characters>24385</Characters>
  <Application>Microsoft Office Word</Application>
  <DocSecurity>0</DocSecurity>
  <Lines>203</Lines>
  <Paragraphs>57</Paragraphs>
  <ScaleCrop>false</ScaleCrop>
  <Company/>
  <LinksUpToDate>false</LinksUpToDate>
  <CharactersWithSpaces>28605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3</cp:revision>
  <dcterms:created xsi:type="dcterms:W3CDTF">2023-11-08T14:01:00Z</dcterms:created>
  <dcterms:modified xsi:type="dcterms:W3CDTF">2023-11-08T15:28:00Z</dcterms:modified>
</cp:coreProperties>
</file>