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510"/>
        <w:gridCol w:w="7316"/>
      </w:tblGrid>
      <w:tr w:rsidR="006E7240" w:rsidTr="00EF0967">
        <w:tc>
          <w:tcPr>
            <w:tcW w:w="3510" w:type="dxa"/>
            <w:vAlign w:val="center"/>
          </w:tcPr>
          <w:p w:rsidR="006E7240" w:rsidRDefault="006E7240" w:rsidP="00EF0967">
            <w:pPr>
              <w:pStyle w:val="TableParagraph"/>
              <w:spacing w:before="145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316" w:type="dxa"/>
            <w:vAlign w:val="center"/>
          </w:tcPr>
          <w:p w:rsidR="006E7240" w:rsidRDefault="006E7240" w:rsidP="00EF0967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Перечень специальных условий,</w:t>
            </w:r>
          </w:p>
          <w:p w:rsidR="006E7240" w:rsidRDefault="006E7240" w:rsidP="00EF0967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z w:val="24"/>
              </w:rPr>
              <w:t xml:space="preserve">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6E7240" w:rsidTr="00EF0967">
        <w:tc>
          <w:tcPr>
            <w:tcW w:w="3510" w:type="dxa"/>
          </w:tcPr>
          <w:p w:rsidR="006E7240" w:rsidRDefault="006E7240" w:rsidP="00EF0967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Наличие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</w:p>
          <w:p w:rsidR="006E7240" w:rsidRDefault="006E7240" w:rsidP="00EF0967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</w:t>
            </w:r>
          </w:p>
          <w:p w:rsidR="006E7240" w:rsidRDefault="006E7240" w:rsidP="00EF0967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для инвалидов</w:t>
            </w:r>
            <w:r>
              <w:rPr>
                <w:spacing w:val="1"/>
                <w:sz w:val="24"/>
              </w:rPr>
              <w:t xml:space="preserve"> </w:t>
            </w:r>
          </w:p>
          <w:p w:rsidR="006E7240" w:rsidRPr="00995EC3" w:rsidRDefault="006E7240" w:rsidP="00EF0967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и лиц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16" w:type="dxa"/>
          </w:tcPr>
          <w:p w:rsidR="009258C9" w:rsidRPr="00F50F7C" w:rsidRDefault="009258C9" w:rsidP="009258C9">
            <w:pPr>
              <w:pStyle w:val="TableParagraph"/>
              <w:spacing w:before="6"/>
              <w:ind w:left="193" w:right="159" w:firstLine="340"/>
              <w:rPr>
                <w:sz w:val="24"/>
              </w:rPr>
            </w:pPr>
            <w:r w:rsidRPr="00F50F7C">
              <w:rPr>
                <w:sz w:val="24"/>
              </w:rPr>
              <w:t>В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образовательном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процессе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используются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следующие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специальные</w:t>
            </w:r>
            <w:r w:rsidRPr="00F50F7C">
              <w:rPr>
                <w:spacing w:val="-3"/>
                <w:sz w:val="24"/>
              </w:rPr>
              <w:t xml:space="preserve"> </w:t>
            </w:r>
            <w:r w:rsidRPr="00F50F7C">
              <w:rPr>
                <w:sz w:val="24"/>
              </w:rPr>
              <w:t>технические</w:t>
            </w:r>
            <w:r w:rsidRPr="00F50F7C">
              <w:rPr>
                <w:spacing w:val="-1"/>
                <w:sz w:val="24"/>
              </w:rPr>
              <w:t xml:space="preserve"> </w:t>
            </w:r>
            <w:r w:rsidRPr="00F50F7C">
              <w:rPr>
                <w:sz w:val="24"/>
              </w:rPr>
              <w:t>и</w:t>
            </w:r>
            <w:r w:rsidRPr="00F50F7C">
              <w:rPr>
                <w:spacing w:val="-1"/>
                <w:sz w:val="24"/>
              </w:rPr>
              <w:t xml:space="preserve"> </w:t>
            </w:r>
            <w:r w:rsidRPr="00F50F7C">
              <w:rPr>
                <w:sz w:val="24"/>
              </w:rPr>
              <w:t>программные</w:t>
            </w:r>
            <w:r w:rsidRPr="00F50F7C">
              <w:rPr>
                <w:spacing w:val="-2"/>
                <w:sz w:val="24"/>
              </w:rPr>
              <w:t xml:space="preserve"> </w:t>
            </w:r>
            <w:r w:rsidRPr="00F50F7C">
              <w:rPr>
                <w:sz w:val="24"/>
              </w:rPr>
              <w:t>средства: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обучающие компьютерные программы по отдельным предметам или темам;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программы компьютерного тестирования;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электронные версии справочников, энциклопедий, словарей и т.п.;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электронные версии учебных пособий по отдельным предметам или темам;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электронные библиотечные системы;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электронные справочно-правовые системы;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специальные программные средства для решения организационных, управленческих и экономических задач                 (без учета систем автоматизированного документооборота);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>системы электронного документооборота;</w:t>
            </w:r>
          </w:p>
          <w:p w:rsidR="009258C9" w:rsidRPr="00F50F7C" w:rsidRDefault="009258C9" w:rsidP="009258C9">
            <w:pPr>
              <w:pStyle w:val="TableParagraph"/>
              <w:numPr>
                <w:ilvl w:val="0"/>
                <w:numId w:val="2"/>
              </w:numPr>
              <w:ind w:left="318"/>
              <w:jc w:val="left"/>
              <w:rPr>
                <w:sz w:val="24"/>
                <w:szCs w:val="24"/>
              </w:rPr>
            </w:pPr>
            <w:r w:rsidRPr="00F50F7C">
              <w:rPr>
                <w:sz w:val="24"/>
                <w:szCs w:val="24"/>
              </w:rPr>
              <w:t xml:space="preserve">средства </w:t>
            </w:r>
            <w:proofErr w:type="spellStart"/>
            <w:r w:rsidRPr="00F50F7C">
              <w:rPr>
                <w:sz w:val="24"/>
                <w:szCs w:val="24"/>
              </w:rPr>
              <w:t>контент-фильтрации</w:t>
            </w:r>
            <w:proofErr w:type="spellEnd"/>
            <w:r w:rsidRPr="00F50F7C">
              <w:rPr>
                <w:sz w:val="24"/>
                <w:szCs w:val="24"/>
              </w:rPr>
              <w:t xml:space="preserve"> доступа к Интернету.</w:t>
            </w:r>
          </w:p>
          <w:p w:rsidR="006E7240" w:rsidRPr="00F50F7C" w:rsidRDefault="009258C9" w:rsidP="00F50F7C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rPr>
                <w:sz w:val="24"/>
              </w:rPr>
            </w:pPr>
            <w:r w:rsidRPr="00F50F7C">
              <w:rPr>
                <w:sz w:val="24"/>
              </w:rPr>
              <w:t>Для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лиц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с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ограниченными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возможностями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здоровья</w:t>
            </w:r>
            <w:r w:rsidRPr="00F50F7C">
              <w:rPr>
                <w:spacing w:val="1"/>
                <w:sz w:val="24"/>
              </w:rPr>
              <w:t xml:space="preserve"> </w:t>
            </w:r>
            <w:r w:rsidRPr="00F50F7C">
              <w:rPr>
                <w:sz w:val="24"/>
              </w:rPr>
              <w:t>специальных технических средств обучения не</w:t>
            </w:r>
            <w:r w:rsidRPr="00F50F7C">
              <w:rPr>
                <w:spacing w:val="-1"/>
                <w:sz w:val="24"/>
              </w:rPr>
              <w:t xml:space="preserve"> </w:t>
            </w:r>
            <w:r w:rsidRPr="00F50F7C">
              <w:rPr>
                <w:sz w:val="24"/>
              </w:rPr>
              <w:t>имеется.</w:t>
            </w:r>
          </w:p>
        </w:tc>
      </w:tr>
    </w:tbl>
    <w:p w:rsidR="006E7240" w:rsidRDefault="006E7240"/>
    <w:sectPr w:rsidR="006E7240" w:rsidSect="006C1225">
      <w:type w:val="continuous"/>
      <w:pgSz w:w="11910" w:h="16840"/>
      <w:pgMar w:top="74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3A4"/>
    <w:multiLevelType w:val="hybridMultilevel"/>
    <w:tmpl w:val="CD4426F4"/>
    <w:lvl w:ilvl="0" w:tplc="0419000D">
      <w:start w:val="1"/>
      <w:numFmt w:val="bullet"/>
      <w:lvlText w:val=""/>
      <w:lvlJc w:val="left"/>
      <w:pPr>
        <w:ind w:left="175" w:hanging="264"/>
      </w:pPr>
      <w:rPr>
        <w:rFonts w:ascii="Wingdings" w:hAnsi="Wingdings" w:hint="default"/>
        <w:w w:val="99"/>
        <w:lang w:val="ru-RU" w:eastAsia="en-US" w:bidi="ar-SA"/>
      </w:rPr>
    </w:lvl>
    <w:lvl w:ilvl="1" w:tplc="BF9073FA">
      <w:numFmt w:val="bullet"/>
      <w:lvlText w:val="•"/>
      <w:lvlJc w:val="left"/>
      <w:pPr>
        <w:ind w:left="869" w:hanging="264"/>
      </w:pPr>
      <w:rPr>
        <w:rFonts w:hint="default"/>
        <w:lang w:val="ru-RU" w:eastAsia="en-US" w:bidi="ar-SA"/>
      </w:rPr>
    </w:lvl>
    <w:lvl w:ilvl="2" w:tplc="D124D124">
      <w:numFmt w:val="bullet"/>
      <w:lvlText w:val="•"/>
      <w:lvlJc w:val="left"/>
      <w:pPr>
        <w:ind w:left="1559" w:hanging="264"/>
      </w:pPr>
      <w:rPr>
        <w:rFonts w:hint="default"/>
        <w:lang w:val="ru-RU" w:eastAsia="en-US" w:bidi="ar-SA"/>
      </w:rPr>
    </w:lvl>
    <w:lvl w:ilvl="3" w:tplc="E00CAAA4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4" w:tplc="E940CB8C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5" w:tplc="5852D41E">
      <w:numFmt w:val="bullet"/>
      <w:lvlText w:val="•"/>
      <w:lvlJc w:val="left"/>
      <w:pPr>
        <w:ind w:left="3629" w:hanging="264"/>
      </w:pPr>
      <w:rPr>
        <w:rFonts w:hint="default"/>
        <w:lang w:val="ru-RU" w:eastAsia="en-US" w:bidi="ar-SA"/>
      </w:rPr>
    </w:lvl>
    <w:lvl w:ilvl="6" w:tplc="1480BFFA">
      <w:numFmt w:val="bullet"/>
      <w:lvlText w:val="•"/>
      <w:lvlJc w:val="left"/>
      <w:pPr>
        <w:ind w:left="4319" w:hanging="264"/>
      </w:pPr>
      <w:rPr>
        <w:rFonts w:hint="default"/>
        <w:lang w:val="ru-RU" w:eastAsia="en-US" w:bidi="ar-SA"/>
      </w:rPr>
    </w:lvl>
    <w:lvl w:ilvl="7" w:tplc="81726284">
      <w:numFmt w:val="bullet"/>
      <w:lvlText w:val="•"/>
      <w:lvlJc w:val="left"/>
      <w:pPr>
        <w:ind w:left="5009" w:hanging="264"/>
      </w:pPr>
      <w:rPr>
        <w:rFonts w:hint="default"/>
        <w:lang w:val="ru-RU" w:eastAsia="en-US" w:bidi="ar-SA"/>
      </w:rPr>
    </w:lvl>
    <w:lvl w:ilvl="8" w:tplc="DACE8F96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</w:abstractNum>
  <w:abstractNum w:abstractNumId="1">
    <w:nsid w:val="6AC66D1B"/>
    <w:multiLevelType w:val="hybridMultilevel"/>
    <w:tmpl w:val="C9520C3C"/>
    <w:lvl w:ilvl="0" w:tplc="B20E389A">
      <w:numFmt w:val="bullet"/>
      <w:lvlText w:val=""/>
      <w:lvlJc w:val="left"/>
      <w:pPr>
        <w:ind w:left="175" w:hanging="264"/>
      </w:pPr>
      <w:rPr>
        <w:rFonts w:hint="default"/>
        <w:w w:val="99"/>
        <w:lang w:val="ru-RU" w:eastAsia="en-US" w:bidi="ar-SA"/>
      </w:rPr>
    </w:lvl>
    <w:lvl w:ilvl="1" w:tplc="BF9073FA">
      <w:numFmt w:val="bullet"/>
      <w:lvlText w:val="•"/>
      <w:lvlJc w:val="left"/>
      <w:pPr>
        <w:ind w:left="869" w:hanging="264"/>
      </w:pPr>
      <w:rPr>
        <w:rFonts w:hint="default"/>
        <w:lang w:val="ru-RU" w:eastAsia="en-US" w:bidi="ar-SA"/>
      </w:rPr>
    </w:lvl>
    <w:lvl w:ilvl="2" w:tplc="D124D124">
      <w:numFmt w:val="bullet"/>
      <w:lvlText w:val="•"/>
      <w:lvlJc w:val="left"/>
      <w:pPr>
        <w:ind w:left="1559" w:hanging="264"/>
      </w:pPr>
      <w:rPr>
        <w:rFonts w:hint="default"/>
        <w:lang w:val="ru-RU" w:eastAsia="en-US" w:bidi="ar-SA"/>
      </w:rPr>
    </w:lvl>
    <w:lvl w:ilvl="3" w:tplc="E00CAAA4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4" w:tplc="E940CB8C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5" w:tplc="5852D41E">
      <w:numFmt w:val="bullet"/>
      <w:lvlText w:val="•"/>
      <w:lvlJc w:val="left"/>
      <w:pPr>
        <w:ind w:left="3629" w:hanging="264"/>
      </w:pPr>
      <w:rPr>
        <w:rFonts w:hint="default"/>
        <w:lang w:val="ru-RU" w:eastAsia="en-US" w:bidi="ar-SA"/>
      </w:rPr>
    </w:lvl>
    <w:lvl w:ilvl="6" w:tplc="1480BFFA">
      <w:numFmt w:val="bullet"/>
      <w:lvlText w:val="•"/>
      <w:lvlJc w:val="left"/>
      <w:pPr>
        <w:ind w:left="4319" w:hanging="264"/>
      </w:pPr>
      <w:rPr>
        <w:rFonts w:hint="default"/>
        <w:lang w:val="ru-RU" w:eastAsia="en-US" w:bidi="ar-SA"/>
      </w:rPr>
    </w:lvl>
    <w:lvl w:ilvl="7" w:tplc="81726284">
      <w:numFmt w:val="bullet"/>
      <w:lvlText w:val="•"/>
      <w:lvlJc w:val="left"/>
      <w:pPr>
        <w:ind w:left="5009" w:hanging="264"/>
      </w:pPr>
      <w:rPr>
        <w:rFonts w:hint="default"/>
        <w:lang w:val="ru-RU" w:eastAsia="en-US" w:bidi="ar-SA"/>
      </w:rPr>
    </w:lvl>
    <w:lvl w:ilvl="8" w:tplc="DACE8F96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1225"/>
    <w:rsid w:val="006C1225"/>
    <w:rsid w:val="006E7240"/>
    <w:rsid w:val="009258C9"/>
    <w:rsid w:val="00F50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12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2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C1225"/>
  </w:style>
  <w:style w:type="paragraph" w:customStyle="1" w:styleId="TableParagraph">
    <w:name w:val="Table Paragraph"/>
    <w:basedOn w:val="a"/>
    <w:uiPriority w:val="1"/>
    <w:qFormat/>
    <w:rsid w:val="006C1225"/>
    <w:pPr>
      <w:ind w:left="458"/>
      <w:jc w:val="both"/>
    </w:pPr>
  </w:style>
  <w:style w:type="table" w:styleId="a4">
    <w:name w:val="Table Grid"/>
    <w:basedOn w:val="a1"/>
    <w:uiPriority w:val="59"/>
    <w:rsid w:val="006E72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1</cp:lastModifiedBy>
  <cp:revision>4</cp:revision>
  <cp:lastPrinted>2021-06-25T10:18:00Z</cp:lastPrinted>
  <dcterms:created xsi:type="dcterms:W3CDTF">2021-05-22T04:28:00Z</dcterms:created>
  <dcterms:modified xsi:type="dcterms:W3CDTF">2021-06-25T10:32:00Z</dcterms:modified>
</cp:coreProperties>
</file>