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79" w:type="pct"/>
        <w:tblCellSpacing w:w="15" w:type="dxa"/>
        <w:tblCellMar>
          <w:top w:w="15" w:type="dxa"/>
          <w:left w:w="15" w:type="dxa"/>
          <w:bottom w:w="15" w:type="dxa"/>
          <w:right w:w="15" w:type="dxa"/>
        </w:tblCellMar>
        <w:tblLook w:val="04A0"/>
      </w:tblPr>
      <w:tblGrid>
        <w:gridCol w:w="9258"/>
        <w:gridCol w:w="66"/>
        <w:gridCol w:w="81"/>
      </w:tblGrid>
      <w:tr w:rsidR="00F863D0" w:rsidRPr="00F863D0" w:rsidTr="00DC2207">
        <w:trPr>
          <w:tblCellSpacing w:w="15" w:type="dxa"/>
        </w:trPr>
        <w:tc>
          <w:tcPr>
            <w:tcW w:w="4898" w:type="pct"/>
            <w:vAlign w:val="center"/>
            <w:hideMark/>
          </w:tcPr>
          <w:p w:rsidR="00F863D0" w:rsidRDefault="00DC2207" w:rsidP="00DC2207">
            <w:pPr>
              <w:spacing w:after="0" w:line="240" w:lineRule="auto"/>
              <w:jc w:val="center"/>
              <w:rPr>
                <w:rFonts w:ascii="Times New Roman" w:eastAsia="Times New Roman" w:hAnsi="Times New Roman" w:cs="Times New Roman"/>
                <w:b/>
                <w:sz w:val="28"/>
                <w:szCs w:val="28"/>
                <w:lang w:eastAsia="ru-RU"/>
              </w:rPr>
            </w:pPr>
            <w:r w:rsidRPr="00DC2207">
              <w:rPr>
                <w:rFonts w:ascii="Times New Roman" w:eastAsia="Times New Roman" w:hAnsi="Times New Roman" w:cs="Times New Roman"/>
                <w:b/>
                <w:sz w:val="28"/>
                <w:szCs w:val="28"/>
                <w:lang w:eastAsia="ru-RU"/>
              </w:rPr>
              <w:t>Вам звонок из Пенсионного</w:t>
            </w:r>
            <w:r>
              <w:rPr>
                <w:rFonts w:ascii="Times New Roman" w:eastAsia="Times New Roman" w:hAnsi="Times New Roman" w:cs="Times New Roman"/>
                <w:b/>
                <w:sz w:val="28"/>
                <w:szCs w:val="28"/>
                <w:lang w:eastAsia="ru-RU"/>
              </w:rPr>
              <w:t xml:space="preserve"> </w:t>
            </w:r>
            <w:r w:rsidR="00F863D0" w:rsidRPr="00F863D0">
              <w:rPr>
                <w:rFonts w:ascii="Times New Roman" w:eastAsia="Times New Roman" w:hAnsi="Times New Roman" w:cs="Times New Roman"/>
                <w:b/>
                <w:sz w:val="28"/>
                <w:szCs w:val="28"/>
                <w:lang w:eastAsia="ru-RU"/>
              </w:rPr>
              <w:t>фонда</w:t>
            </w:r>
          </w:p>
          <w:p w:rsidR="00DC2207" w:rsidRPr="00F863D0" w:rsidRDefault="00DC2207" w:rsidP="00DC2207">
            <w:pPr>
              <w:spacing w:after="0" w:line="240" w:lineRule="auto"/>
              <w:jc w:val="center"/>
              <w:rPr>
                <w:rFonts w:ascii="Times New Roman" w:eastAsia="Times New Roman" w:hAnsi="Times New Roman" w:cs="Times New Roman"/>
                <w:b/>
                <w:sz w:val="28"/>
                <w:szCs w:val="28"/>
                <w:lang w:eastAsia="ru-RU"/>
              </w:rPr>
            </w:pPr>
          </w:p>
        </w:tc>
        <w:tc>
          <w:tcPr>
            <w:tcW w:w="19" w:type="pct"/>
            <w:vAlign w:val="center"/>
            <w:hideMark/>
          </w:tcPr>
          <w:p w:rsidR="00F863D0" w:rsidRPr="00F863D0" w:rsidRDefault="00F863D0" w:rsidP="00F863D0">
            <w:pPr>
              <w:spacing w:after="0" w:line="240" w:lineRule="auto"/>
              <w:jc w:val="right"/>
              <w:rPr>
                <w:rFonts w:ascii="Times New Roman" w:eastAsia="Times New Roman" w:hAnsi="Times New Roman" w:cs="Times New Roman"/>
                <w:sz w:val="24"/>
                <w:szCs w:val="24"/>
                <w:lang w:eastAsia="ru-RU"/>
              </w:rPr>
            </w:pPr>
          </w:p>
        </w:tc>
        <w:tc>
          <w:tcPr>
            <w:tcW w:w="19" w:type="pct"/>
            <w:vAlign w:val="center"/>
            <w:hideMark/>
          </w:tcPr>
          <w:p w:rsidR="00F863D0" w:rsidRPr="00F863D0" w:rsidRDefault="00F863D0" w:rsidP="00F863D0">
            <w:pPr>
              <w:spacing w:after="0" w:line="240" w:lineRule="auto"/>
              <w:jc w:val="right"/>
              <w:rPr>
                <w:rFonts w:ascii="Times New Roman" w:eastAsia="Times New Roman" w:hAnsi="Times New Roman" w:cs="Times New Roman"/>
                <w:sz w:val="24"/>
                <w:szCs w:val="24"/>
                <w:lang w:eastAsia="ru-RU"/>
              </w:rPr>
            </w:pPr>
          </w:p>
        </w:tc>
      </w:tr>
    </w:tbl>
    <w:p w:rsidR="00F863D0" w:rsidRPr="00F863D0" w:rsidRDefault="00F863D0" w:rsidP="00F863D0">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F863D0" w:rsidRPr="00F863D0" w:rsidTr="00F863D0">
        <w:trPr>
          <w:trHeight w:val="10098"/>
          <w:tblCellSpacing w:w="15" w:type="dxa"/>
        </w:trPr>
        <w:tc>
          <w:tcPr>
            <w:tcW w:w="0" w:type="auto"/>
            <w:hideMark/>
          </w:tcPr>
          <w:p w:rsidR="00F863D0" w:rsidRPr="00F863D0" w:rsidRDefault="00F863D0" w:rsidP="00F863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63D0">
              <w:rPr>
                <w:rFonts w:ascii="Times New Roman" w:eastAsia="Times New Roman" w:hAnsi="Times New Roman" w:cs="Times New Roman"/>
                <w:sz w:val="24"/>
                <w:szCs w:val="24"/>
                <w:lang w:eastAsia="ru-RU"/>
              </w:rPr>
              <w:t xml:space="preserve">Отделение Пенсионного фонда России по Республике Татарстан проводит широкомасштабную адресную работу по информированию жителей республики с помощью </w:t>
            </w:r>
            <w:proofErr w:type="spellStart"/>
            <w:r w:rsidRPr="00F863D0">
              <w:rPr>
                <w:rFonts w:ascii="Times New Roman" w:eastAsia="Times New Roman" w:hAnsi="Times New Roman" w:cs="Times New Roman"/>
                <w:sz w:val="24"/>
                <w:szCs w:val="24"/>
                <w:lang w:eastAsia="ru-RU"/>
              </w:rPr>
              <w:t>автообзвона</w:t>
            </w:r>
            <w:proofErr w:type="spellEnd"/>
            <w:r w:rsidRPr="00F863D0">
              <w:rPr>
                <w:rFonts w:ascii="Times New Roman" w:eastAsia="Times New Roman" w:hAnsi="Times New Roman" w:cs="Times New Roman"/>
                <w:sz w:val="24"/>
                <w:szCs w:val="24"/>
                <w:lang w:eastAsia="ru-RU"/>
              </w:rPr>
              <w:t>. Гражданам, которым поступил звонок из Пенсионного фонда о необходимости подтверждения стажа, нужно посетить территориальный орган Пенсионного фонда и принести соответствующие документы.</w:t>
            </w:r>
          </w:p>
          <w:p w:rsidR="00F863D0" w:rsidRPr="00F863D0" w:rsidRDefault="00F863D0" w:rsidP="00F863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63D0">
              <w:rPr>
                <w:rFonts w:ascii="Times New Roman" w:eastAsia="Times New Roman" w:hAnsi="Times New Roman" w:cs="Times New Roman"/>
                <w:sz w:val="24"/>
                <w:szCs w:val="24"/>
                <w:lang w:eastAsia="ru-RU"/>
              </w:rPr>
              <w:t>В соответствии с Федеральным законом «О страховых пенсиях» Отделение ПФР по РТ проводит работу по подготовке к пересчету пенсионных прав граждан по новым правилам в баллы с 1 января 2015 года.</w:t>
            </w:r>
          </w:p>
          <w:p w:rsidR="00F863D0" w:rsidRPr="00F863D0" w:rsidRDefault="00F863D0" w:rsidP="00F863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63D0">
              <w:rPr>
                <w:rFonts w:ascii="Times New Roman" w:eastAsia="Times New Roman" w:hAnsi="Times New Roman" w:cs="Times New Roman"/>
                <w:sz w:val="24"/>
                <w:szCs w:val="24"/>
                <w:lang w:eastAsia="ru-RU"/>
              </w:rPr>
              <w:t>Напомним, что со следующего года вводится новый порядок формирования пенсионных прав и расчета пенсии. Все пенсионные права граждан, учтенные на их индивидуальных лицевых счетах в системе Пенсионного фонда Российской Федерации, будут переведены в баллы.</w:t>
            </w:r>
          </w:p>
          <w:p w:rsidR="00F863D0" w:rsidRPr="00F863D0" w:rsidRDefault="00F863D0" w:rsidP="00F863D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863D0">
              <w:rPr>
                <w:rFonts w:ascii="Times New Roman" w:eastAsia="Times New Roman" w:hAnsi="Times New Roman" w:cs="Times New Roman"/>
                <w:sz w:val="24"/>
                <w:szCs w:val="24"/>
                <w:lang w:eastAsia="ru-RU"/>
              </w:rPr>
              <w:t>Автообзвон</w:t>
            </w:r>
            <w:proofErr w:type="spellEnd"/>
            <w:r w:rsidRPr="00F863D0">
              <w:rPr>
                <w:rFonts w:ascii="Times New Roman" w:eastAsia="Times New Roman" w:hAnsi="Times New Roman" w:cs="Times New Roman"/>
                <w:sz w:val="24"/>
                <w:szCs w:val="24"/>
                <w:lang w:eastAsia="ru-RU"/>
              </w:rPr>
              <w:t xml:space="preserve"> затрагивает только тех граждан, у которых на индивидуальных лицевых счетах нет сведений о стаже до 1 января 2002 года. Внести соответствующие сведения можно только по имеющимся у граждан документам.</w:t>
            </w:r>
          </w:p>
          <w:p w:rsidR="00F863D0" w:rsidRPr="00F863D0" w:rsidRDefault="00F863D0" w:rsidP="00F863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63D0">
              <w:rPr>
                <w:rFonts w:ascii="Times New Roman" w:eastAsia="Times New Roman" w:hAnsi="Times New Roman" w:cs="Times New Roman"/>
                <w:sz w:val="24"/>
                <w:szCs w:val="24"/>
                <w:lang w:eastAsia="ru-RU"/>
              </w:rPr>
              <w:t>Как правило, отсутствие сведений о стаже выявляется у неработающих граждан, индивидуальных предпринимателей и некоторых других категорий граждан.</w:t>
            </w:r>
          </w:p>
          <w:p w:rsidR="00F863D0" w:rsidRPr="00F863D0" w:rsidRDefault="00F863D0" w:rsidP="00F863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63D0">
              <w:rPr>
                <w:rFonts w:ascii="Times New Roman" w:eastAsia="Times New Roman" w:hAnsi="Times New Roman" w:cs="Times New Roman"/>
                <w:sz w:val="24"/>
                <w:szCs w:val="24"/>
                <w:lang w:eastAsia="ru-RU"/>
              </w:rPr>
              <w:t>Всем, кто получил такие приглашения, в обязательном порядке необходимо представить в территориальный орган Пенсионного фонда по месту жительства паспорт, СНИЛС, трудовую книжку, военный билет, диплом об образовании за периоды стажа до 2002 года. Если стаж до 2002 отсутствует, необходимо позвонить по указанному в приглашении телефону и сообщить об этом.</w:t>
            </w:r>
          </w:p>
          <w:p w:rsidR="00F863D0" w:rsidRPr="00F863D0" w:rsidRDefault="00F863D0" w:rsidP="00F863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63D0">
              <w:rPr>
                <w:rFonts w:ascii="Times New Roman" w:eastAsia="Times New Roman" w:hAnsi="Times New Roman" w:cs="Times New Roman"/>
                <w:sz w:val="24"/>
                <w:szCs w:val="24"/>
                <w:lang w:eastAsia="ru-RU"/>
              </w:rPr>
              <w:t>По всем возникающим вопросам необходимо обращаться также в территориальный орган Пенсионного фонда по месту жительства.</w:t>
            </w:r>
          </w:p>
          <w:p w:rsidR="00F863D0" w:rsidRPr="00F863D0" w:rsidRDefault="00F863D0" w:rsidP="00F863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63D0">
              <w:rPr>
                <w:rFonts w:ascii="Times New Roman" w:eastAsia="Times New Roman" w:hAnsi="Times New Roman" w:cs="Times New Roman"/>
                <w:sz w:val="24"/>
                <w:szCs w:val="24"/>
                <w:lang w:eastAsia="ru-RU"/>
              </w:rPr>
              <w:t>«Своевременное подтверждение стажа позволит гражданину в дальнейшем при обращении за пенсией не представлять многочисленные документы о трудовой деятельности. Если же сведения о стаже не будут подтверждены, период работы до 2002 года не будет учтен в качестве пенсионных прав, что отразится на размере пенсии!», – отметил Управляющий Отделением ПФР по Республике Татарстан Марсель Имамов.</w:t>
            </w:r>
          </w:p>
        </w:tc>
      </w:tr>
    </w:tbl>
    <w:p w:rsidR="00DB4D3C" w:rsidRDefault="00DB4D3C"/>
    <w:p w:rsidR="00DC2207" w:rsidRPr="00DC2207" w:rsidRDefault="00DC2207" w:rsidP="00DC2207">
      <w:pPr>
        <w:jc w:val="right"/>
        <w:rPr>
          <w:rFonts w:ascii="Times New Roman" w:hAnsi="Times New Roman" w:cs="Times New Roman"/>
          <w:sz w:val="24"/>
          <w:szCs w:val="24"/>
        </w:rPr>
      </w:pPr>
      <w:r w:rsidRPr="00DC2207">
        <w:rPr>
          <w:rFonts w:ascii="Times New Roman" w:hAnsi="Times New Roman" w:cs="Times New Roman"/>
          <w:sz w:val="24"/>
          <w:szCs w:val="24"/>
        </w:rPr>
        <w:t>Журнал «Бухгалтер Татарстана»</w:t>
      </w:r>
      <w:r w:rsidRPr="00DC22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19, октябрь 2014</w:t>
      </w:r>
    </w:p>
    <w:sectPr w:rsidR="00DC2207" w:rsidRPr="00DC2207" w:rsidSect="00DB4D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63D0"/>
    <w:rsid w:val="00631DC0"/>
    <w:rsid w:val="00DB4D3C"/>
    <w:rsid w:val="00DC2207"/>
    <w:rsid w:val="00F863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D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mall">
    <w:name w:val="small"/>
    <w:basedOn w:val="a0"/>
    <w:rsid w:val="00F863D0"/>
  </w:style>
  <w:style w:type="paragraph" w:customStyle="1" w:styleId="bicontent">
    <w:name w:val="bi_content"/>
    <w:basedOn w:val="a"/>
    <w:rsid w:val="00F863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F863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63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85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313</Words>
  <Characters>1789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NISPTR</Company>
  <LinksUpToDate>false</LinksUpToDate>
  <CharactersWithSpaces>2098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2014-10-21T06:36:00Z</dcterms:created>
  <dcterms:modified xsi:type="dcterms:W3CDTF">2014-10-21T07:03:00Z</dcterms:modified>
</cp:coreProperties>
</file>