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ED195" w14:textId="77777777"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Fonts w:asciiTheme="majorBidi" w:hAnsiTheme="majorBidi" w:cstheme="majorBidi"/>
          <w:sz w:val="28"/>
          <w:szCs w:val="28"/>
          <w:lang w:val="en-US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</w:p>
    <w:p w14:paraId="354B20D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E36A3AE" w14:textId="77777777"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321511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  <w:lang w:val="en-US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14:paraId="7780D300" w14:textId="77777777" w:rsidTr="00EF0FF6">
        <w:tc>
          <w:tcPr>
            <w:tcW w:w="3273" w:type="dxa"/>
          </w:tcPr>
          <w:p w14:paraId="695EF242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7A80B9F2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РАССМОТРЕНО</w:t>
            </w:r>
          </w:p>
          <w:p w14:paraId="376A6F4D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Педагогическим советом</w:t>
            </w:r>
          </w:p>
          <w:p w14:paraId="093CB684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79329BC0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258DFEA0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№1</w:t>
            </w:r>
          </w:p>
          <w:p w14:paraId="536E0CED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“29.08.2025”</w:t>
            </w:r>
          </w:p>
          <w:p w14:paraId="3FF2C0E8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5EDF51D5" w14:textId="77777777"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38533225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  <w:tc>
          <w:tcPr>
            <w:tcW w:w="3365" w:type="dxa"/>
          </w:tcPr>
          <w:p w14:paraId="4ABFBADC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38705441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УТВЕРЖДЕНО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  <w:p w14:paraId="485D07BF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ДИРЕКТОР</w:t>
            </w:r>
          </w:p>
          <w:p w14:paraId="33FF04D4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Ризатдинова Айгуль Мударисовна</w:t>
            </w:r>
          </w:p>
          <w:p w14:paraId="5968F5B5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Протокол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№40</w:t>
            </w:r>
          </w:p>
          <w:p w14:paraId="2AA6FF8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 xml:space="preserve"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“01.09.2025”</w:t>
            </w:r>
          </w:p>
          <w:p w14:paraId="63A6225A" w14:textId="77777777"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/>
            </w:r>
          </w:p>
        </w:tc>
      </w:tr>
    </w:tbl>
    <w:p w14:paraId="242B8DF4" w14:textId="77777777"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14:paraId="35F1934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FAC934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A9B5F10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59AD934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08B8B6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4702E17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EA4CDE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УЧЕБНЫЙ ПЛАН</w:t>
      </w:r>
    </w:p>
    <w:p w14:paraId="737BAF99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Fonts w:asciiTheme="majorBidi" w:hAnsiTheme="majorBidi" w:cstheme="majorBidi"/>
          <w:sz w:val="28"/>
          <w:szCs w:val="28"/>
        </w:rPr>
        <w:t xml:space="preserve">начального общего образования</w:t>
      </w:r>
      <w:r w:rsidRPr="00BA255F">
        <w:rPr>
          <w:rFonts w:asciiTheme="majorBidi" w:hAnsiTheme="majorBidi" w:cstheme="majorBidi"/>
          <w:sz w:val="28"/>
          <w:szCs w:val="28"/>
        </w:rPr>
        <w:t xml:space="preserve"/>
      </w:r>
    </w:p>
    <w:p w14:paraId="6B0C86A0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2025 </w:t>
      </w:r>
      <w:r>
        <w:rPr>
          <w:rFonts w:asciiTheme="majorBidi" w:hAnsiTheme="majorBidi" w:cstheme="majorBidi"/>
          <w:sz w:val="28"/>
          <w:szCs w:val="28"/>
        </w:rPr>
        <w:t xml:space="preserve">–</w:t>
      </w:r>
      <w:r w:rsidRPr="00BA255F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5A95A6AD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A28331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33D811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98EAAAB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136555C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C759233" w14:textId="77777777"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57677F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CE4CC25" w14:textId="77777777"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0786EA0" w14:textId="77777777"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Муслюмовский муниципальный район,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Pr="00BA255F">
        <w:rPr>
          <w:rFonts w:asciiTheme="majorBidi" w:hAnsiTheme="majorBidi" w:cstheme="majorBidi"/>
          <w:sz w:val="28"/>
          <w:szCs w:val="28"/>
        </w:rPr>
        <w:t xml:space="preserve">2025</w:t>
      </w:r>
    </w:p>
    <w:p w14:paraId="7738B907" w14:textId="77777777" w:rsidR="00F93659" w:rsidRPr="00BA255F" w:rsidRDefault="00F93659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61F37A1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06A5FF85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2948579A" w14:textId="77777777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286 «Об утверждении федерального государственного образовательного стандарта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575570F5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СанПиН 1.2.3685-21.</w:t>
      </w:r>
    </w:p>
    <w:p w14:paraId="03DB41D2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 xml:space="preserve"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 xml:space="preserve"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0D78CE76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14:paraId="6E954F0B" w14:textId="77777777"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1065274" w14:textId="77777777"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14:paraId="1A9616EB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14:paraId="0AF9E2B5" w14:textId="77777777"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для обучающихся 2-4 классов - не более 5 уроков.</w:t>
      </w:r>
    </w:p>
    <w:p w14:paraId="2F7AE91C" w14:textId="77777777"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14:paraId="194DA939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proofErr w:type="gramStart"/>
      <w:r w:rsidR="00F73DCA" w:rsidRPr="00BA255F">
        <w:rPr>
          <w:rFonts w:asciiTheme="majorBidi" w:hAnsiTheme="majorBidi" w:cstheme="majorBidi"/>
          <w:sz w:val="28"/>
          <w:szCs w:val="28"/>
        </w:rPr>
        <w:t xml:space="preserve">45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14:paraId="53619F36" w14:textId="77777777"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14:paraId="6325BA99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14:paraId="39747392" w14:textId="77777777"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14:paraId="438288C6" w14:textId="77777777"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14:paraId="01C5DA84" w14:textId="77777777"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14:paraId="1E5CB17A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 xml:space="preserve">и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5115FA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668F5B56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24AFF1FF" w14:textId="77777777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 xml:space="preserve"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proofErr w:type="gramStart"/>
      <w:r w:rsidR="00446614" w:rsidRPr="00BA255F">
        <w:rPr>
          <w:rFonts w:asciiTheme="majorBidi" w:hAnsiTheme="majorBidi" w:cstheme="majorBidi"/>
          <w:sz w:val="28"/>
          <w:szCs w:val="28"/>
        </w:rPr>
        <w:t xml:space="preserve">татарский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 xml:space="preserve">.</w:t>
      </w:r>
    </w:p>
    <w:p w14:paraId="0CE391DE" w14:textId="77777777"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родной литературы из числа языков народов РФ, государственных языков республик РФ.</w:t>
      </w:r>
    </w:p>
    <w:p w14:paraId="115F970A" w14:textId="77777777"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выбор одного из учебных модулей осуществляются по заявлению родителей (законных представителей) несовершеннолетних обучающихся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.</w:t>
      </w:r>
    </w:p>
    <w:p w14:paraId="1B32269D" w14:textId="77777777"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proofErr w:type="gramStart"/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/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6E000F8D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13618F1C" w14:textId="7E7E3585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C32A7">
        <w:rPr>
          <w:rStyle w:val="markedcontent"/>
          <w:rFonts w:asciiTheme="majorBidi" w:hAnsiTheme="majorBidi" w:cstheme="majorBidi"/>
          <w:sz w:val="28"/>
          <w:szCs w:val="28"/>
        </w:rPr>
        <w:t xml:space="preserve"> аттестация за четверть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20BBD474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60D23138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7AB70B54" w14:textId="77777777"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 критериальной основе, в форме письменных заключений учителя, по итогам проверки самостоятельных работ.</w:t>
      </w:r>
    </w:p>
    <w:p w14:paraId="5B3A9B7C" w14:textId="77777777"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26BDB8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ED2CBED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7E607F4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ECC1911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6EAA3E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229F9397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5EEDCF43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351B26" w14:textId="77777777"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645F6A87" w14:textId="77777777"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3B86A232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14:paraId="37093A3F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2425"/>
        <w:gridCol w:w="2425"/>
        <w:gridCol w:w="2425"/>
        <w:gridCol w:w="2425"/>
        <w:gridCol w:w="2425"/>
        <w:gridCol w:w="2425"/>
      </w:tblGrid>
      <w:tr>
        <w:tc>
          <w:tcPr>
            <w:tcW w:type="dxa" w:w="2425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Предметная область</w:t>
            </w:r>
          </w:p>
        </w:tc>
        <w:tc>
          <w:tcPr>
            <w:tcW w:type="dxa" w:w="2425"/>
            <w:tcW w:w="6000" w:type="dxa"/>
            <w:vMerge w:val="restart"/>
            <w:shd w:fill="d9d9d9"/>
            <w:shd w:fill="d9d9d9"/>
          </w:tcPr>
          <w:p>
            <w:r>
              <w:rPr>
                <w:b/>
              </w:rPr>
              <w:t>Учебный предмет/курс</w:t>
            </w:r>
          </w:p>
        </w:tc>
        <w:tc>
          <w:tcPr>
            <w:tcW w:type="dxa" w:w="9700"/>
            <w:gridSpan w:val="4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  <w:vMerge/>
          </w:tcPr>
          <w:p/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type="dxa" w:w="0"/>
            <w:shd w:fill="d9d9d9"/>
          </w:tcPr>
          <w:p>
            <w:pPr>
              <w:jc w:val="center"/>
            </w:pPr>
            <w:r>
              <w:rPr>
                <w:b/>
              </w:rPr>
              <w:t>4А</w:t>
            </w:r>
          </w:p>
        </w:tc>
      </w:tr>
      <w:tr>
        <w:tc>
          <w:tcPr>
            <w:tcW w:type="dxa" w:w="14550"/>
            <w:gridSpan w:val="6"/>
            <w:shd w:fill="ffffb3"/>
          </w:tcPr>
          <w:p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>
        <w:tc>
          <w:tcPr>
            <w:tcW w:type="dxa" w:w="2425"/>
            <w:vMerge w:val="restart"/>
          </w:tcPr>
          <w:p>
            <w:r>
              <w:t>Русский язык и литературное чтение</w:t>
            </w:r>
          </w:p>
        </w:tc>
        <w:tc>
          <w:tcPr>
            <w:tcW w:type="dxa" w:w="2425"/>
          </w:tcPr>
          <w:p>
            <w:r>
              <w:t>Русский язык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5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</w:tcPr>
          <w:p>
            <w:r>
              <w:t>Литературное чтение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425"/>
            <w:vMerge w:val="restart"/>
          </w:tcPr>
          <w:p>
            <w:r>
              <w:t>Родной язык и литературное чтение на родном языке</w:t>
            </w:r>
          </w:p>
        </w:tc>
        <w:tc>
          <w:tcPr>
            <w:tcW w:type="dxa" w:w="2425"/>
          </w:tcPr>
          <w:p>
            <w:r>
              <w:t>Родной язык и (или) государственный язык республики Российской Федерации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3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</w:tcPr>
          <w:p>
            <w:r>
              <w:t>Литературное чтение на родном языке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</w:tcPr>
          <w:p>
            <w:r>
              <w:t>Иностранный язык</w:t>
            </w:r>
          </w:p>
        </w:tc>
        <w:tc>
          <w:tcPr>
            <w:tcW w:type="dxa" w:w="2425"/>
          </w:tcPr>
          <w:p>
            <w:r>
              <w:t>Иностранный язык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425"/>
          </w:tcPr>
          <w:p>
            <w:r>
              <w:t>Математика и информатика</w:t>
            </w:r>
          </w:p>
        </w:tc>
        <w:tc>
          <w:tcPr>
            <w:tcW w:type="dxa" w:w="2425"/>
          </w:tcPr>
          <w:p>
            <w:r>
              <w:t>Математика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4</w:t>
            </w:r>
          </w:p>
        </w:tc>
      </w:tr>
      <w:tr>
        <w:tc>
          <w:tcPr>
            <w:tcW w:type="dxa" w:w="2425"/>
          </w:tcPr>
          <w:p>
            <w:r>
              <w:t>Обществознание и естествознание ("окружающий мир")</w:t>
            </w:r>
          </w:p>
        </w:tc>
        <w:tc>
          <w:tcPr>
            <w:tcW w:type="dxa" w:w="2425"/>
          </w:tcPr>
          <w:p>
            <w:r>
              <w:t>Окружающий мир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2425"/>
          </w:tcPr>
          <w:p>
            <w:r>
              <w:t>Основы религиозных культур и светской этики</w:t>
            </w:r>
          </w:p>
        </w:tc>
        <w:tc>
          <w:tcPr>
            <w:tcW w:type="dxa" w:w="2425"/>
          </w:tcPr>
          <w:p>
            <w:r>
              <w:t>Основы религиозных культур и светской этики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  <w:vMerge w:val="restart"/>
          </w:tcPr>
          <w:p>
            <w:r>
              <w:t>Искусство</w:t>
            </w:r>
          </w:p>
        </w:tc>
        <w:tc>
          <w:tcPr>
            <w:tcW w:type="dxa" w:w="2425"/>
          </w:tcPr>
          <w:p>
            <w:r>
              <w:t>Изобразительное искусство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  <w:vMerge/>
          </w:tcPr>
          <w:p/>
        </w:tc>
        <w:tc>
          <w:tcPr>
            <w:tcW w:type="dxa" w:w="2425"/>
          </w:tcPr>
          <w:p>
            <w:r>
              <w:t>Музыка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</w:tcPr>
          <w:p>
            <w:r>
              <w:t>Технология</w:t>
            </w:r>
          </w:p>
        </w:tc>
        <w:tc>
          <w:tcPr>
            <w:tcW w:type="dxa" w:w="2425"/>
          </w:tcPr>
          <w:p>
            <w:r>
              <w:t>Труд (технология)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2425"/>
          </w:tcPr>
          <w:p>
            <w:r>
              <w:t>Физическая культура</w:t>
            </w:r>
          </w:p>
        </w:tc>
        <w:tc>
          <w:tcPr>
            <w:tcW w:type="dxa" w:w="2425"/>
          </w:tcPr>
          <w:p>
            <w:r>
              <w:t>Физическая культура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2</w:t>
            </w:r>
          </w:p>
        </w:tc>
      </w:tr>
      <w:tr>
        <w:tc>
          <w:tcPr>
            <w:tcW w:type="dxa" w:w="4850"/>
            <w:gridSpan w:val="2"/>
            <w:shd w:fill="00ff00"/>
            <w:shd w:fill="00ff00"/>
          </w:tcPr>
          <w:p>
            <w:r>
              <w:t>Итого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26</w:t>
            </w:r>
          </w:p>
        </w:tc>
      </w:tr>
      <w:tr>
        <w:tc>
          <w:tcPr>
            <w:tcW w:type="dxa" w:w="485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26</w:t>
            </w:r>
          </w:p>
        </w:tc>
      </w:tr>
      <w:tr>
        <w:tc>
          <w:tcPr>
            <w:tcW w:type="dxa" w:w="4850"/>
            <w:gridSpan w:val="2"/>
            <w:shd w:fill="fce3fc"/>
            <w:shd w:fill="fce3fc"/>
          </w:tcPr>
          <w:p>
            <w:r>
              <w:t>Количество учебных недель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34</w:t>
            </w:r>
          </w:p>
        </w:tc>
      </w:tr>
      <w:tr>
        <w:tc>
          <w:tcPr>
            <w:tcW w:type="dxa" w:w="4850"/>
            <w:gridSpan w:val="2"/>
            <w:shd w:fill="fce3fc"/>
            <w:shd w:fill="fce3fc"/>
          </w:tcPr>
          <w:p>
            <w:r>
              <w:t>Всего часов в год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660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884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884</w:t>
            </w:r>
          </w:p>
        </w:tc>
        <w:tc>
          <w:tcPr>
            <w:tcW w:type="dxa" w:w="2425"/>
            <w:shd w:fill="fce3fc"/>
          </w:tcPr>
          <w:p>
            <w:pPr>
              <w:jc w:val="center"/>
            </w:pPr>
            <w:r>
              <w:t>884</w:t>
            </w:r>
          </w:p>
        </w:tc>
      </w:tr>
    </w:tbl>
    <w:p>
      <w:r>
        <w:br w:type="page"/>
      </w:r>
    </w:p>
    <w:p>
      <w:r>
        <w:rPr>
          <w:b/>
          <w:sz w:val="32"/>
        </w:rPr>
        <w:t>План внеурочной деятельности (недельный)</w:t>
      </w:r>
    </w:p>
    <w:p>
      <w:r>
        <w:t>Муниципальное бюджетное общеобразовательное учреждение "Тойгильдинская основная общеобразовательная школа Муслюмовского муниципального района Республики Татарстан"</w:t>
      </w:r>
    </w:p>
    <w:tbl>
      <w:tblPr>
        <w:tblStyle w:val="ab"/>
        <w:tblW w:type="auto" w:w="0"/>
        <w:tblLook w:firstColumn="1" w:firstRow="1" w:lastColumn="0" w:lastRow="0" w:noHBand="0" w:noVBand="1" w:val="04A0"/>
      </w:tblPr>
      <w:tblGrid>
        <w:gridCol w:w="2425"/>
        <w:gridCol w:w="2425"/>
        <w:gridCol w:w="2425"/>
        <w:gridCol w:w="2425"/>
        <w:gridCol w:w="2425"/>
        <w:gridCol w:w="2425"/>
      </w:tblGrid>
      <w:tr>
        <w:tc>
          <w:tcPr>
            <w:tcW w:type="dxa" w:w="4850"/>
            <w:gridSpan w:val="2"/>
            <w:vMerge w:val="restart"/>
            <w:shd w:fill="d9d9d9"/>
            <w:shd w:fill="d9d9d9"/>
            <w:shd w:fill="d9d9d9"/>
            <w:shd w:fill="d9d9d9"/>
          </w:tcPr>
          <w:p>
            <w:r>
              <w:rPr>
                <w:b/>
              </w:rPr>
              <w:t>Учебные курсы</w:t>
            </w:r>
          </w:p>
          <w:p>
            <w:r>
              <w:rPr>
                <w:b/>
              </w:rPr>
            </w:r>
          </w:p>
        </w:tc>
        <w:tc>
          <w:tcPr>
            <w:tcW w:type="dxa" w:w="9700"/>
            <w:gridSpan w:val="4"/>
            <w:shd w:fill="d9d9d9"/>
            <w:shd w:fill="d9d9d9"/>
            <w:shd w:fill="d9d9d9"/>
            <w:shd w:fill="d9d9d9"/>
          </w:tcPr>
          <w:p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>
        <w:tc>
          <w:tcPr>
            <w:tcW w:type="dxa" w:w="4850"/>
            <w:gridSpan w:val="2"/>
            <w:vMerge/>
          </w:tcPr>
          <w:p/>
        </w:tc>
        <w:tc>
          <w:tcPr>
            <w:tcW w:type="dxa" w:w="2425"/>
            <w:shd w:fill="d9d9d9"/>
          </w:tcPr>
          <w:p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type="dxa" w:w="2425"/>
            <w:shd w:fill="d9d9d9"/>
          </w:tcPr>
          <w:p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type="dxa" w:w="2425"/>
            <w:shd w:fill="d9d9d9"/>
          </w:tcPr>
          <w:p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type="dxa" w:w="2425"/>
            <w:shd w:fill="d9d9d9"/>
          </w:tcPr>
          <w:p>
            <w:pPr>
              <w:jc w:val="center"/>
            </w:pPr>
            <w:r>
              <w:rPr>
                <w:b/>
              </w:rPr>
              <w:t>4А</w:t>
            </w:r>
          </w:p>
        </w:tc>
      </w:tr>
      <w:tr>
        <w:tc>
          <w:tcPr>
            <w:tcW w:type="dxa" w:w="4850"/>
            <w:gridSpan w:val="2"/>
          </w:tcPr>
          <w:p>
            <w:r>
              <w:t>Разговоры о важном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850"/>
            <w:gridSpan w:val="2"/>
          </w:tcPr>
          <w:p>
            <w:r>
              <w:t>Мөслим егете. Мөслим кызы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850"/>
            <w:gridSpan w:val="2"/>
          </w:tcPr>
          <w:p>
            <w:r>
              <w:t>Милли хәзинә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850"/>
            <w:gridSpan w:val="2"/>
          </w:tcPr>
          <w:p>
            <w:r>
              <w:t>Юные инспекторы дорожного движения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425"/>
          </w:tcPr>
          <w:p>
            <w:pPr>
              <w:jc w:val="center"/>
            </w:pPr>
            <w:r>
              <w:t>1</w:t>
            </w:r>
          </w:p>
        </w:tc>
      </w:tr>
      <w:tr>
        <w:tc>
          <w:tcPr>
            <w:tcW w:type="dxa" w:w="4850"/>
            <w:gridSpan w:val="2"/>
            <w:shd w:fill="00ff00"/>
            <w:shd w:fill="00ff00"/>
          </w:tcPr>
          <w:p>
            <w:r>
              <w:t>ИТОГО недельная нагрузка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0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425"/>
            <w:shd w:fill="00ff00"/>
          </w:tcPr>
          <w:p>
            <w:pPr>
              <w:jc w:val="center"/>
            </w:pPr>
            <w:r>
              <w:t>4</w:t>
            </w:r>
          </w:p>
        </w:tc>
      </w:tr>
    </w:tbl>
    <w:sectPr w:rsidR="00BE0CF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49335416">
    <w:abstractNumId w:val="0"/>
  </w:num>
  <w:num w:numId="2" w16cid:durableId="1294168289">
    <w:abstractNumId w:val="1"/>
  </w:num>
  <w:num w:numId="3" w16cid:durableId="450325193">
    <w:abstractNumId w:val="4"/>
  </w:num>
  <w:num w:numId="4" w16cid:durableId="1797488359">
    <w:abstractNumId w:val="3"/>
  </w:num>
  <w:num w:numId="5" w16cid:durableId="401106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375DF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1E70"/>
    <w:rsid w:val="0081324A"/>
    <w:rsid w:val="008448FF"/>
    <w:rsid w:val="008632FA"/>
    <w:rsid w:val="008829BA"/>
    <w:rsid w:val="008B4198"/>
    <w:rsid w:val="008C32A7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3F2F9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Метёлкин ДА</cp:lastModifiedBy>
  <cp:revision>2</cp:revision>
  <dcterms:created xsi:type="dcterms:W3CDTF">2025-06-13T16:48:00Z</dcterms:created>
  <dcterms:modified xsi:type="dcterms:W3CDTF">2025-06-13T16:48:00Z</dcterms:modified>
</cp:coreProperties>
</file>