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B0" w:rsidRDefault="004532B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532B0" w:rsidRDefault="004532B0">
      <w:pPr>
        <w:pStyle w:val="ConsPlusNormal"/>
        <w:jc w:val="both"/>
        <w:outlineLvl w:val="0"/>
      </w:pPr>
    </w:p>
    <w:p w:rsidR="004532B0" w:rsidRDefault="004532B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532B0" w:rsidRDefault="004532B0">
      <w:pPr>
        <w:pStyle w:val="ConsPlusTitle"/>
        <w:jc w:val="both"/>
      </w:pPr>
    </w:p>
    <w:p w:rsidR="004532B0" w:rsidRDefault="004532B0">
      <w:pPr>
        <w:pStyle w:val="ConsPlusTitle"/>
        <w:jc w:val="center"/>
      </w:pPr>
      <w:r>
        <w:t>ПОСТАНОВЛЕНИЕ</w:t>
      </w:r>
    </w:p>
    <w:p w:rsidR="004532B0" w:rsidRDefault="004532B0">
      <w:pPr>
        <w:pStyle w:val="ConsPlusTitle"/>
        <w:jc w:val="center"/>
      </w:pPr>
      <w:r>
        <w:t>от 31 мая 2018 г. N 638</w:t>
      </w:r>
    </w:p>
    <w:p w:rsidR="004532B0" w:rsidRDefault="004532B0">
      <w:pPr>
        <w:pStyle w:val="ConsPlusTitle"/>
        <w:jc w:val="both"/>
      </w:pPr>
    </w:p>
    <w:p w:rsidR="004532B0" w:rsidRDefault="004532B0">
      <w:pPr>
        <w:pStyle w:val="ConsPlusTitle"/>
        <w:jc w:val="center"/>
      </w:pPr>
      <w:r>
        <w:t>ОБ УТВЕРЖДЕНИИ ПРАВИЛ</w:t>
      </w:r>
    </w:p>
    <w:p w:rsidR="004532B0" w:rsidRDefault="004532B0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4532B0" w:rsidRDefault="004532B0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4532B0" w:rsidRDefault="004532B0">
      <w:pPr>
        <w:pStyle w:val="ConsPlusTitle"/>
        <w:jc w:val="center"/>
      </w:pPr>
      <w:r>
        <w:t>ОБРАЗОВАНИЯ, СОЦИАЛЬНОГО ОБСЛУЖИВАНИЯ И ФЕДЕРАЛЬНЫМИ</w:t>
      </w:r>
    </w:p>
    <w:p w:rsidR="004532B0" w:rsidRDefault="004532B0">
      <w:pPr>
        <w:pStyle w:val="ConsPlusTitle"/>
        <w:jc w:val="center"/>
      </w:pPr>
      <w:r>
        <w:t>УЧРЕЖДЕНИЯМИ МЕДИКО-СОЦИАЛЬНОЙ ЭКСПЕРТИЗЫ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3 статьи 11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right"/>
      </w:pPr>
      <w:r>
        <w:t>Председатель Правительства</w:t>
      </w:r>
    </w:p>
    <w:p w:rsidR="004532B0" w:rsidRDefault="004532B0">
      <w:pPr>
        <w:pStyle w:val="ConsPlusNormal"/>
        <w:jc w:val="right"/>
      </w:pPr>
      <w:r>
        <w:t>Российской Федерации</w:t>
      </w:r>
    </w:p>
    <w:p w:rsidR="004532B0" w:rsidRDefault="004532B0">
      <w:pPr>
        <w:pStyle w:val="ConsPlusNormal"/>
        <w:jc w:val="right"/>
      </w:pPr>
      <w:r>
        <w:t>Д.МЕДВЕДЕВ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right"/>
        <w:outlineLvl w:val="0"/>
      </w:pPr>
      <w:r>
        <w:t>Утверждены</w:t>
      </w:r>
    </w:p>
    <w:p w:rsidR="004532B0" w:rsidRDefault="004532B0">
      <w:pPr>
        <w:pStyle w:val="ConsPlusNormal"/>
        <w:jc w:val="right"/>
      </w:pPr>
      <w:r>
        <w:t>постановлением Правительства</w:t>
      </w:r>
    </w:p>
    <w:p w:rsidR="004532B0" w:rsidRDefault="004532B0">
      <w:pPr>
        <w:pStyle w:val="ConsPlusNormal"/>
        <w:jc w:val="right"/>
      </w:pPr>
      <w:r>
        <w:t>Российской Федерации</w:t>
      </w:r>
    </w:p>
    <w:p w:rsidR="004532B0" w:rsidRDefault="004532B0">
      <w:pPr>
        <w:pStyle w:val="ConsPlusNormal"/>
        <w:jc w:val="right"/>
      </w:pPr>
      <w:r>
        <w:t>от 31 мая 2018 г. N 638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Title"/>
        <w:jc w:val="center"/>
      </w:pPr>
      <w:bookmarkStart w:id="0" w:name="P28"/>
      <w:bookmarkEnd w:id="0"/>
      <w:r>
        <w:t>ПРАВИЛА</w:t>
      </w:r>
    </w:p>
    <w:p w:rsidR="004532B0" w:rsidRDefault="004532B0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4532B0" w:rsidRDefault="004532B0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4532B0" w:rsidRDefault="004532B0">
      <w:pPr>
        <w:pStyle w:val="ConsPlusTitle"/>
        <w:jc w:val="center"/>
      </w:pPr>
      <w:r>
        <w:t>ОБРАЗОВАНИЯ, СОЦИАЛЬНОГО ОБСЛУЖИВАНИЯ И ФЕДЕРАЛЬНЫМИ</w:t>
      </w:r>
    </w:p>
    <w:p w:rsidR="004532B0" w:rsidRDefault="004532B0">
      <w:pPr>
        <w:pStyle w:val="ConsPlusTitle"/>
        <w:jc w:val="center"/>
      </w:pPr>
      <w:r>
        <w:t>УЧРЕЖДЕНИЯМИ МЕДИКО-СОЦИАЛЬНОЙ ЭКСПЕРТИЗЫ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ind w:firstLine="540"/>
        <w:jc w:val="both"/>
      </w:pPr>
      <w:r>
        <w:t>1. Настоящие Правила устанавливают порядок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(далее соответственно - информация о качестве условий оказания услуг, организации социальной сферы). Сбор и обобщение указанной информации осуществляются в целях проведения независимой оценки качества условий оказания услуг организациями социальной сферы в текущем году (далее - независимая оценка качества).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 xml:space="preserve">2. Сбор и обобщение информации о качестве условий оказания услуг осуществляются организациями, с которыми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</w:t>
      </w:r>
      <w:r>
        <w:lastRenderedPageBreak/>
        <w:t>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3. Сбор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показателями, характеризующими общие критерии оценки качества условий оказания услуг организациями социальной сферы.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4. Источниками информации о качестве условий оказания услуг являются: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а) официальные сайты организаций социальной сферы в информационно-телекоммуникационной сети "Интернет", информационные стенды в помещениях указанных организаций;</w:t>
      </w:r>
    </w:p>
    <w:p w:rsidR="004532B0" w:rsidRDefault="004532B0">
      <w:pPr>
        <w:pStyle w:val="ConsPlusNormal"/>
        <w:spacing w:before="220"/>
        <w:ind w:firstLine="540"/>
        <w:jc w:val="both"/>
      </w:pPr>
      <w:bookmarkStart w:id="1" w:name="P39"/>
      <w:bookmarkEnd w:id="1"/>
      <w:r>
        <w:t>б) официальный сайт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в) результаты изучения условий оказания услуг организациями социальной сферы, включающие: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наличие и функционирование дистанционных способов обратной связи и взаимодействия с получателями услуг;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обеспечение комфортных условий предоставления услуг;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 xml:space="preserve">г) мнение получателей услуг о качестве условий оказания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</w:t>
      </w:r>
      <w:hyperlink r:id="rId6" w:history="1">
        <w:r>
          <w:rPr>
            <w:color w:val="0000FF"/>
          </w:rPr>
          <w:t>Методика</w:t>
        </w:r>
      </w:hyperlink>
      <w:r>
        <w:t xml:space="preserve">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 xml:space="preserve">5. 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 данных и размещение на официальном сайте, указанном в </w:t>
      </w:r>
      <w:hyperlink w:anchor="P39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Правил.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6. Отчет о выполненных работах по сбору и обобщению информации о качестве условий оказания услуг должен содержать: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а) 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б) 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в) 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lastRenderedPageBreak/>
        <w:t xml:space="preserve">г)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</w:t>
      </w:r>
      <w:hyperlink r:id="rId7" w:history="1">
        <w:r>
          <w:rPr>
            <w:color w:val="0000FF"/>
          </w:rPr>
          <w:t>порядком</w:t>
        </w:r>
      </w:hyperlink>
      <w:r>
        <w:t xml:space="preserve">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д) 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:rsidR="004532B0" w:rsidRDefault="004532B0">
      <w:pPr>
        <w:pStyle w:val="ConsPlusNormal"/>
        <w:spacing w:before="220"/>
        <w:ind w:firstLine="540"/>
        <w:jc w:val="both"/>
      </w:pPr>
      <w:r>
        <w:t>е) выводы и предложения по совершенствованию деятельности организаций социальной сферы.</w:t>
      </w: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jc w:val="both"/>
      </w:pPr>
    </w:p>
    <w:p w:rsidR="004532B0" w:rsidRDefault="004532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37DC" w:rsidRDefault="009537DC">
      <w:bookmarkStart w:id="2" w:name="_GoBack"/>
      <w:bookmarkEnd w:id="2"/>
    </w:p>
    <w:sectPr w:rsidR="009537DC" w:rsidSect="006D4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B0"/>
    <w:rsid w:val="004532B0"/>
    <w:rsid w:val="0095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B7370-C942-4885-B770-6F5C7750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32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32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32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D6775C2445008E25EA57C51003B067825533F8D464DECA1A59FB74FCF1E6628F9B89F66421DAD2EB56F34CDC33BBE02568660888BC9DBE3H8C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6775C2445008E25EA57C51003B0678255236814C42ECA1A59FB74FCF1E6628F9B89F66421DAD2EB56F34CDC33BBE02568660888BC9DBE3H8CEH" TargetMode="External"/><Relationship Id="rId5" Type="http://schemas.openxmlformats.org/officeDocument/2006/relationships/hyperlink" Target="consultantplus://offline/ref=6D6775C2445008E25EA57C51003B0678245B3385474DECA1A59FB74FCF1E6628F9B89F66421DAF2BB56F34CDC33BBE02568660888BC9DBE3H8C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Зиганшина Ландыш Азатовна</dc:creator>
  <cp:keywords/>
  <dc:description/>
  <cp:lastModifiedBy>Зиганшина Ландыш Азатовна</cp:lastModifiedBy>
  <cp:revision>1</cp:revision>
  <dcterms:created xsi:type="dcterms:W3CDTF">2019-02-13T07:02:00Z</dcterms:created>
  <dcterms:modified xsi:type="dcterms:W3CDTF">2019-02-13T07:02:00Z</dcterms:modified>
</cp:coreProperties>
</file>