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97A3D" w14:textId="77777777" w:rsidR="00557F25" w:rsidRPr="005B7B78" w:rsidRDefault="00557F25" w:rsidP="00557F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114. Федеральная рабочая программа по учебному предмету «Информатика» (углублённый уровень). </w:t>
      </w:r>
    </w:p>
    <w:p w14:paraId="17F33973" w14:textId="77777777" w:rsidR="00557F25" w:rsidRPr="005B7B78" w:rsidRDefault="00557F25" w:rsidP="00557F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114.1. Федеральная рабочая программа по учебному предмету «Информатика» (углублённый уровень) (предметная область «Математика и информатика») (далее соответственно – программа по информатике, информатика) включает пояснительную записку, содержание обучения, планируемые результаты освоения программы по информатике.</w:t>
      </w:r>
    </w:p>
    <w:p w14:paraId="68EFA899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114.2. Пояснительная записка отражает общие цели и задачи информатики, характеристику психологических предпосылок к её изучению обучающимися,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4D23DBC9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114.3.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14:paraId="73B37E91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114.4. Планируемые результаты освоения программы по информатике включают личностные, метапредметные результаты за весь период </w:t>
      </w:r>
      <w:proofErr w:type="gramStart"/>
      <w:r w:rsidRPr="005B7B78">
        <w:rPr>
          <w:rFonts w:ascii="Times New Roman" w:eastAsia="SchoolBookSanPin" w:hAnsi="Times New Roman"/>
          <w:sz w:val="28"/>
          <w:szCs w:val="28"/>
        </w:rPr>
        <w:t>обучения  на</w:t>
      </w:r>
      <w:proofErr w:type="gramEnd"/>
      <w:r w:rsidRPr="005B7B78">
        <w:rPr>
          <w:rFonts w:ascii="Times New Roman" w:eastAsia="SchoolBookSanPin" w:hAnsi="Times New Roman"/>
          <w:sz w:val="28"/>
          <w:szCs w:val="28"/>
        </w:rPr>
        <w:t xml:space="preserve"> уровне среднего общего образования, а также предметные достижения обучающегося за каждый год обучения.</w:t>
      </w:r>
    </w:p>
    <w:p w14:paraId="480B64A1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114.5. Пояснительная записка.</w:t>
      </w:r>
    </w:p>
    <w:p w14:paraId="78205A50" w14:textId="77777777" w:rsidR="00557F25" w:rsidRPr="005B7B78" w:rsidRDefault="00557F25" w:rsidP="00557F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114.5.1. </w:t>
      </w:r>
      <w:r w:rsidRPr="005B7B78">
        <w:rPr>
          <w:rFonts w:ascii="Times New Roman" w:eastAsia="SchoolBookSanPin" w:hAnsi="Times New Roman"/>
          <w:sz w:val="28"/>
          <w:szCs w:val="28"/>
        </w:rPr>
        <w:t>Программа по информатике (углублённый уровень) на уровне среднего общего образования разработана</w:t>
      </w:r>
      <w:r w:rsidRPr="005B7B78">
        <w:rPr>
          <w:rFonts w:ascii="Times New Roman" w:hAnsi="Times New Roman"/>
          <w:sz w:val="28"/>
          <w:szCs w:val="28"/>
        </w:rPr>
        <w:t xml:space="preserve">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14:paraId="0C35A980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114.5.2. П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рограмма по информатике даёт представление о целях, общей стратегии обучения, воспитания и развития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 и темам курса, определяет распределение его по классам (годам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изучения), даёт примерное распределение учебных часов по тематическим разделам курса  и рекомендуемую (примерную) последовательность их изучения с учётом межпредметных и </w:t>
      </w:r>
      <w:proofErr w:type="spell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внутрипредметных</w:t>
      </w:r>
      <w:proofErr w:type="spell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связей, логики учебного процесса, возрастных особенностей обучающихся.</w:t>
      </w:r>
    </w:p>
    <w:p w14:paraId="01B43F7D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114.5.3. 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по информатике определяет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количественные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качественные характеристики учебного материала для каждого года изучения, 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7AF4436C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114.5.4. 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>Информатика в среднем общем образовании отражает:</w:t>
      </w:r>
    </w:p>
    <w:p w14:paraId="07CB7C1A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2464B136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45EF2E32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междисциплинарный характер информатики и информационной деятельности.</w:t>
      </w:r>
    </w:p>
    <w:p w14:paraId="03CC1C3E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114.5.5. 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опирается  на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48643577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114.5.6. 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Результаты углублённого уровня изучения учебного предмета «Информатика» ориентированы на получение компетентностей для последующей профессиональной деятельности как в рамках данной предметной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области,  так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и в смежных с ней областях. Они включают в себя:</w:t>
      </w:r>
    </w:p>
    <w:p w14:paraId="4763DFE3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овладение ключевыми понятиями и закономерностями, на которых строится данная предметная область, распознавание соответствующих им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признаков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взаимосвязей, способность демонстрировать различные подходы к изучению явлений, характерных для изучаемой предметной области;</w:t>
      </w:r>
    </w:p>
    <w:p w14:paraId="5D90D025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</w:p>
    <w:p w14:paraId="178DFCA0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14:paraId="3D215028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114.5.7. 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>В рамках углублённого уровня изучения информатики обеспечивается целенаправленная подготовка обучающихся к продолжению образования  в организациях профессионального образования 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 дополненной реальностей.</w:t>
      </w:r>
    </w:p>
    <w:p w14:paraId="420CD3B1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114.5.8. 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>Основная цель изучения учебного предмета «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Информатика»  на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углублённом уровне среднего общего образования – обеспечение дальнейшего развития информационных компетенций обучающегося, его готовности к жизни 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14:paraId="0121F9E2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сформированность мировоззрения, основанного на понимании роли информатики, информационных и коммуникационных технологий в современном обществе;</w:t>
      </w:r>
    </w:p>
    <w:p w14:paraId="0F7BF8A5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сформированность основ логического и алгоритмического мышления;</w:t>
      </w:r>
    </w:p>
    <w:p w14:paraId="21FE857F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сформированность умений различать факты и оценки, сравнивать оценочные выводы, видеть их связь с критериями оценивания и связь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критериев  с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определённой системой ценностей, проверять на достоверность и обобщать информацию;</w:t>
      </w:r>
    </w:p>
    <w:p w14:paraId="3C5416EA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сформированность представлений о влиянии информационных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технологий  на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00FFF2EE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76173D12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Style w:val="Bold"/>
          <w:rFonts w:ascii="Times New Roman" w:hAnsi="Times New Roman" w:cs="Times New Roman"/>
          <w:b w:val="0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создание условий для развития навыков учебной, проектной, научно-исследовательской и творческой деятельности, мотивации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обучающихся  к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саморазвитию.</w:t>
      </w:r>
    </w:p>
    <w:p w14:paraId="748EC69C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114.5.9. 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>В содержании учебного предмета «Информатика» выделяются четыре тематических раздела.</w:t>
      </w:r>
    </w:p>
    <w:p w14:paraId="246649C8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Раздел </w:t>
      </w:r>
      <w:r w:rsidRPr="005B7B78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Pr="005B7B78"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Цифровая грамотность</w:t>
      </w:r>
      <w:r w:rsidRPr="005B7B78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Интернет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использованию интернет-сервисов, информационной безопасности.</w:t>
      </w:r>
    </w:p>
    <w:p w14:paraId="032941EC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Раздел </w:t>
      </w:r>
      <w:r w:rsidRPr="005B7B78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Pr="005B7B78"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Теоретические основы информатики</w:t>
      </w:r>
      <w:r w:rsidRPr="005B7B78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60D29A0D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Раздел </w:t>
      </w:r>
      <w:r w:rsidRPr="005B7B78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Pr="005B7B78"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Алгоритмы и программирование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14:paraId="0A6CE215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Раздел </w:t>
      </w:r>
      <w:r w:rsidRPr="005B7B78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Pr="005B7B78"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Информационные технологии</w:t>
      </w:r>
      <w:r w:rsidRPr="005B7B78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посвящён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14:paraId="0E2A05B1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14:paraId="7D290467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114.5.10. 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Углублённый уровень изучения информатики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рекомендуется  для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технологического профиля, ориентированного на инженерную  и информационную сферы деятельности. Углублённый уровень изучения информатики обеспечивает: подготовку обучающихся,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ориентированных  на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специальности в области информационных технологий и инженерные специальности, участие в проектной и исследовательской деятельности, связанной 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экзамена по информатике.</w:t>
      </w:r>
    </w:p>
    <w:p w14:paraId="299AF0F6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114.5.11. Последовательность изучения тем в пределах одного года обучения может быть изменена по усмотрению учителя при подготовке рабочей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программы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поурочного планирования.</w:t>
      </w:r>
    </w:p>
    <w:p w14:paraId="381AC57D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bookmarkStart w:id="0" w:name="_Toc118725202"/>
      <w:bookmarkStart w:id="1" w:name="_Toc118725197"/>
      <w:r w:rsidRPr="005B7B78">
        <w:rPr>
          <w:rFonts w:ascii="Times New Roman" w:hAnsi="Times New Roman"/>
          <w:color w:val="auto"/>
          <w:sz w:val="28"/>
          <w:szCs w:val="28"/>
        </w:rPr>
        <w:t>114.5.12. </w:t>
      </w:r>
      <w:r w:rsidRPr="005B7B78">
        <w:rPr>
          <w:rFonts w:ascii="Times New Roman" w:hAnsi="Times New Roman"/>
          <w:sz w:val="28"/>
          <w:szCs w:val="28"/>
        </w:rPr>
        <w:t xml:space="preserve">Общее число часов, рекомендованных для изучения информатики – 272 часа: в 10 классе – 136 часов (4 часа в неделю), в 11 классе – 136 часов (4 </w:t>
      </w:r>
      <w:proofErr w:type="gramStart"/>
      <w:r w:rsidRPr="005B7B78">
        <w:rPr>
          <w:rFonts w:ascii="Times New Roman" w:hAnsi="Times New Roman"/>
          <w:sz w:val="28"/>
          <w:szCs w:val="28"/>
        </w:rPr>
        <w:t>часа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неделю).</w:t>
      </w:r>
    </w:p>
    <w:p w14:paraId="7617281F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</w:t>
      </w:r>
      <w:proofErr w:type="gramStart"/>
      <w:r w:rsidRPr="005B7B78">
        <w:rPr>
          <w:rFonts w:ascii="Times New Roman" w:hAnsi="Times New Roman"/>
          <w:color w:val="auto"/>
          <w:sz w:val="28"/>
          <w:szCs w:val="28"/>
        </w:rPr>
        <w:t>6.Содержание</w:t>
      </w:r>
      <w:proofErr w:type="gramEnd"/>
      <w:r w:rsidRPr="005B7B78">
        <w:rPr>
          <w:rFonts w:ascii="Times New Roman" w:hAnsi="Times New Roman"/>
          <w:color w:val="auto"/>
          <w:sz w:val="28"/>
          <w:szCs w:val="28"/>
        </w:rPr>
        <w:t xml:space="preserve"> обучения в 10 классе.</w:t>
      </w:r>
      <w:bookmarkEnd w:id="0"/>
    </w:p>
    <w:p w14:paraId="716B13B0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114.6.1. </w:t>
      </w:r>
      <w:r w:rsidRPr="005B7B78"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Цифровая грамотность.</w:t>
      </w:r>
    </w:p>
    <w:p w14:paraId="33DF2C77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техники безопасности и гигиены при работе с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компьютерами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другими компонентами цифрового окружения.</w:t>
      </w:r>
    </w:p>
    <w:p w14:paraId="13B9AFDE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Принципы работы компьютеров и компьютерных систем. Архитектура фон Неймана. Автоматическое выполнение программы процессором.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>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14:paraId="559C9AEF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14:paraId="73F0A102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Операционные системы. Утилиты. Драйверы устройств. Инсталляция и деинсталляция программного обеспечения.</w:t>
      </w:r>
    </w:p>
    <w:p w14:paraId="715DAFED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Файловые системы. Принципы размещения и именования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файлов  в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долговременной памяти. Шаблоны для описания групп файлов.</w:t>
      </w:r>
    </w:p>
    <w:p w14:paraId="32330E03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Программное обеспечение. Лицензирование программного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обеспечения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цифровых ресурсов. Проприетарное и свободное программное обеспечение. Коммерческое и некоммерческое использование программного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обеспечения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14:paraId="6BAD46C1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Принципы построения и аппаратные компоненты компьютерных сетей. Сетевые протоколы. Сеть Интернет. Адресация в сети Интернет. Протоколы стека TCP/IP. Система доменных имён.</w:t>
      </w:r>
    </w:p>
    <w:p w14:paraId="718046C2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Разделение IP-сети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14:paraId="61276900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Виды деятельности в сети Интернет. Сервисы Интернета. Геоинформационные системы. Геолокационные сервисы реального времени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>(например, локация мобильных телефонов, определение загруженности автомагистралей), интернет-торговля, бронирование билетов и гостиниц.</w:t>
      </w:r>
    </w:p>
    <w:p w14:paraId="3FF40DD3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10C335EA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Italic"/>
          <w:rFonts w:ascii="Times New Roman" w:eastAsia="Calibri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информации  в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14:paraId="2BF818D1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14:paraId="67DCD65A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Шифрование данных. Симметричные и несимметричные шифры. Шифры простой замены. Шифр Цезаря. Шифр </w:t>
      </w:r>
      <w:proofErr w:type="spell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Виженера</w:t>
      </w:r>
      <w:proofErr w:type="spell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. Алгоритм шифрования RSA. </w:t>
      </w:r>
    </w:p>
    <w:p w14:paraId="1E181F07" w14:textId="77777777" w:rsidR="00557F25" w:rsidRPr="005B7B78" w:rsidRDefault="00557F25" w:rsidP="00557F25">
      <w:pPr>
        <w:pStyle w:val="body2mm"/>
        <w:spacing w:before="0" w:line="360" w:lineRule="auto"/>
        <w:ind w:firstLine="709"/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114.6.2.</w:t>
      </w:r>
      <w:r w:rsidRPr="005B7B78">
        <w:rPr>
          <w:rFonts w:ascii="Times New Roman" w:hAnsi="Times New Roman"/>
          <w:b/>
          <w:bCs/>
          <w:color w:val="auto"/>
          <w:sz w:val="28"/>
          <w:szCs w:val="28"/>
        </w:rPr>
        <w:t> </w:t>
      </w:r>
      <w:r w:rsidRPr="005B7B78"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Теоретические основы информатики.</w:t>
      </w:r>
    </w:p>
    <w:p w14:paraId="1E6B0B57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Информация, данные и знания. Информационные процессы в природе, технике и обществе.</w:t>
      </w:r>
    </w:p>
    <w:p w14:paraId="0B9EBA23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Непрерывные и дискретные величины и сигналы. Необходимость дискретизации информации, предназначенной для хранения, передачи и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обработки  в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цифровых системах.</w:t>
      </w:r>
    </w:p>
    <w:p w14:paraId="635786A9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Двоичное кодирование. Равномерные и неравномерные коды. Декодирование сообщений, записанных с помощью неравномерных кодов. Условие </w:t>
      </w:r>
      <w:proofErr w:type="spell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Фано</w:t>
      </w:r>
      <w:proofErr w:type="spellEnd"/>
      <w:r w:rsidRPr="005B7B78">
        <w:rPr>
          <w:rFonts w:ascii="Times New Roman" w:hAnsi="Times New Roman" w:cs="Times New Roman"/>
          <w:color w:val="auto"/>
          <w:sz w:val="28"/>
          <w:szCs w:val="28"/>
        </w:rPr>
        <w:t>. Построение однозначно декодируемых кодов с помощью дерева.  Единицы измерения количества информации. Алфавитный подход к оценке количества информации.</w:t>
      </w:r>
    </w:p>
    <w:p w14:paraId="2FD5F935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Italic"/>
          <w:rFonts w:ascii="Times New Roman" w:eastAsia="Calibri" w:hAnsi="Times New Roman" w:cs="Times New Roman"/>
          <w:i w:val="0"/>
          <w:iCs w:val="0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Системы счисления. Развёрнутая запись целых и дробных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чисел  в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 w:rsidRPr="005B7B78">
        <w:rPr>
          <w:rStyle w:val="Italic"/>
          <w:rFonts w:ascii="Times New Roman" w:eastAsia="Calibri" w:hAnsi="Times New Roman" w:cs="Times New Roman"/>
          <w:color w:val="auto"/>
          <w:sz w:val="28"/>
          <w:szCs w:val="28"/>
        </w:rPr>
        <w:t>P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spell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ичной</w:t>
      </w:r>
      <w:proofErr w:type="spell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системы счисления в десятичную. Алгоритм перевода конечной </w:t>
      </w:r>
      <w:r w:rsidRPr="005B7B78">
        <w:rPr>
          <w:rStyle w:val="Italic"/>
          <w:rFonts w:ascii="Times New Roman" w:eastAsia="Calibri" w:hAnsi="Times New Roman" w:cs="Times New Roman"/>
          <w:color w:val="auto"/>
          <w:sz w:val="28"/>
          <w:szCs w:val="28"/>
        </w:rPr>
        <w:t>P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spell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ичной</w:t>
      </w:r>
      <w:proofErr w:type="spell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дроби в десятичную. Алгоритм перевода целого числа из десятичной системы счисления в </w:t>
      </w:r>
      <w:r w:rsidRPr="005B7B78">
        <w:rPr>
          <w:rStyle w:val="Italic"/>
          <w:rFonts w:ascii="Times New Roman" w:eastAsia="Calibri" w:hAnsi="Times New Roman" w:cs="Times New Roman"/>
          <w:color w:val="auto"/>
          <w:sz w:val="28"/>
          <w:szCs w:val="28"/>
        </w:rPr>
        <w:t>P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spell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ичную</w:t>
      </w:r>
      <w:proofErr w:type="spell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. Перевод конечной десятичной дроби в </w:t>
      </w:r>
      <w:r w:rsidRPr="005B7B78">
        <w:rPr>
          <w:rStyle w:val="Italic"/>
          <w:rFonts w:ascii="Times New Roman" w:eastAsia="Calibri" w:hAnsi="Times New Roman" w:cs="Times New Roman"/>
          <w:color w:val="auto"/>
          <w:sz w:val="28"/>
          <w:szCs w:val="28"/>
        </w:rPr>
        <w:t>P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spell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ичную</w:t>
      </w:r>
      <w:proofErr w:type="spell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. Двоичная, восьмеричная и шестнадцатеричная системы счисления, связь между ними. Арифметические операции в позиционных системах счисления. </w:t>
      </w:r>
      <w:r w:rsidRPr="005B7B78">
        <w:rPr>
          <w:rStyle w:val="Italic"/>
          <w:rFonts w:ascii="Times New Roman" w:eastAsia="Calibri" w:hAnsi="Times New Roman" w:cs="Times New Roman"/>
          <w:i w:val="0"/>
          <w:iCs w:val="0"/>
          <w:color w:val="auto"/>
          <w:sz w:val="28"/>
          <w:szCs w:val="28"/>
        </w:rPr>
        <w:t>Троичная уравновешенная система счисления. Двоично-десятичная система счисления.</w:t>
      </w:r>
    </w:p>
    <w:p w14:paraId="3EC62ABD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14:paraId="53626F3F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Векторное кодирование. Форматы графических файлов. Трёхмерная графика. Фрактальная графика.</w:t>
      </w:r>
    </w:p>
    <w:p w14:paraId="0252B4E2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Кодирование звука. Оценка информационного объёма звуковых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данных  при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заданных частоте дискретизации и разрядности кодирования.</w:t>
      </w:r>
    </w:p>
    <w:p w14:paraId="39F1F248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Алгебра логики. Понятие высказывания. </w:t>
      </w:r>
      <w:proofErr w:type="spell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Высказывательные</w:t>
      </w:r>
      <w:proofErr w:type="spell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формы (предикаты). Кванторы существования и всеобщности</w:t>
      </w:r>
      <w:r w:rsidRPr="005B7B78">
        <w:rPr>
          <w:rStyle w:val="Italic"/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14:paraId="11E88622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14:paraId="206E85E5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14:paraId="4B1356DE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14:paraId="3FF850B9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Канонические формы логических выражений. Совершенные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дизъюнктивные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конъюнктивные нормальные формы, алгоритмы их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построения по таблице истинности.</w:t>
      </w:r>
    </w:p>
    <w:p w14:paraId="343DAD63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Логические элементы в составе компьютера. Триггер. Сумматор. Многоразрядный сумматор. Построение схем на логических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элементах  по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заданному логическому выражению. Запись логического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выражения  по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логической схеме</w:t>
      </w:r>
      <w:r w:rsidRPr="005B7B78">
        <w:rPr>
          <w:rStyle w:val="Italic"/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14:paraId="3D31832F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Беззнаковые и знаковые данные. Знаковый бит. Двоичный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дополнительный  код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отрицательных чисел.</w:t>
      </w:r>
    </w:p>
    <w:p w14:paraId="2F828235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14:paraId="3CCA06D1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Представление вещественных чисел в памяти компьютера. Значащая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часть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14:paraId="2D74586B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Bold"/>
          <w:rFonts w:ascii="Times New Roman" w:hAnsi="Times New Roman" w:cs="Times New Roman"/>
          <w:b w:val="0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114.6.3. </w:t>
      </w:r>
      <w:r w:rsidRPr="005B7B78"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Алгоритмы и программирование.</w:t>
      </w:r>
    </w:p>
    <w:p w14:paraId="6370C833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78BD49BB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14:paraId="10C278C8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14:paraId="0FA04F3A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Язык программирования (Python, Java, C++, C#).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>различных видов циклов. Инвариант цикла. Составление цикла с использованием заранее определённого инварианта цикла.</w:t>
      </w:r>
    </w:p>
    <w:p w14:paraId="140C0AE3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14:paraId="2D0A5D64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14:paraId="01AD7E47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Нахождение всех простых чисел в заданном диапазоне. Представление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числа  в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виде набора простых сомножителей. Алгоритм быстрого возведения в степень.</w:t>
      </w:r>
    </w:p>
    <w:p w14:paraId="77D21F10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14:paraId="52FEAEA3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14:paraId="0F7E7D82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14:paraId="02A192FC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деления.</w:t>
      </w:r>
    </w:p>
    <w:p w14:paraId="0B908E37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слов в некотором алфавите, удовлетворяющих заданным ограничениям. Преобразование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числа  в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символьную строку и обратно.</w:t>
      </w:r>
    </w:p>
    <w:p w14:paraId="43AC7E18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14:paraId="4B6E2C56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proofErr w:type="spellStart"/>
      <w:r w:rsidRPr="005B7B78">
        <w:rPr>
          <w:rFonts w:ascii="Times New Roman" w:hAnsi="Times New Roman" w:cs="Times New Roman"/>
          <w:color w:val="auto"/>
          <w:sz w:val="28"/>
          <w:szCs w:val="28"/>
        </w:rPr>
        <w:t>QuickSort</w:t>
      </w:r>
      <w:proofErr w:type="spellEnd"/>
      <w:r w:rsidRPr="005B7B78">
        <w:rPr>
          <w:rFonts w:ascii="Times New Roman" w:hAnsi="Times New Roman" w:cs="Times New Roman"/>
          <w:color w:val="auto"/>
          <w:sz w:val="28"/>
          <w:szCs w:val="28"/>
        </w:rPr>
        <w:t>). Двоичный поиск в отсортированном массиве.</w:t>
      </w:r>
    </w:p>
    <w:p w14:paraId="5CA7B0B0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Двумерные массивы (матрицы). Алгоритмы обработки двумерных массивов: заполнение двумерного числового массива по заданным правилам, поиск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элемента  в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14:paraId="28323AC9" w14:textId="77777777" w:rsidR="00557F25" w:rsidRPr="005B7B78" w:rsidRDefault="00557F25" w:rsidP="00557F25">
      <w:pPr>
        <w:pStyle w:val="body2mm"/>
        <w:spacing w:before="0" w:line="360" w:lineRule="auto"/>
        <w:ind w:firstLine="709"/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114.6.4. </w:t>
      </w:r>
      <w:r w:rsidRPr="005B7B78"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Информационные технологии.</w:t>
      </w:r>
    </w:p>
    <w:p w14:paraId="2A060B9C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автозамены</w:t>
      </w:r>
      <w:proofErr w:type="spell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рецензирования  в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</w:t>
      </w:r>
      <w:r w:rsidRPr="005B7B78">
        <w:rPr>
          <w:rStyle w:val="Italic"/>
          <w:rFonts w:ascii="Times New Roman" w:eastAsia="Calibri" w:hAnsi="Times New Roman" w:cs="Times New Roman"/>
          <w:color w:val="auto"/>
          <w:sz w:val="28"/>
          <w:szCs w:val="28"/>
        </w:rPr>
        <w:t>.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14:paraId="44F82A4D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>визуализация данных, интерпретация результатов. Программные средства и интернет-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сервисы  для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обработки и представления данных. Большие данные. Машинное обучение.</w:t>
      </w:r>
      <w:r w:rsidRPr="005B7B78">
        <w:rPr>
          <w:rStyle w:val="Italic"/>
          <w:rFonts w:ascii="Times New Roman" w:eastAsia="Calibri" w:hAnsi="Times New Roman" w:cs="Times New Roman"/>
          <w:color w:val="auto"/>
          <w:sz w:val="28"/>
          <w:szCs w:val="28"/>
        </w:rPr>
        <w:t xml:space="preserve"> Интеллектуальный анализ данных</w:t>
      </w:r>
      <w:r w:rsidRPr="005B7B78">
        <w:rPr>
          <w:rStyle w:val="Italic"/>
          <w:rFonts w:ascii="Times New Roman" w:eastAsia="Calibri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F7BA283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14:paraId="451673ED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 целевой функции. Решение задач оптимизации с помощью электронных таблиц.</w:t>
      </w:r>
    </w:p>
    <w:p w14:paraId="096A1A27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18725203"/>
      <w:r w:rsidRPr="005B7B78">
        <w:rPr>
          <w:rFonts w:ascii="Times New Roman" w:hAnsi="Times New Roman"/>
          <w:color w:val="auto"/>
          <w:sz w:val="28"/>
          <w:szCs w:val="28"/>
        </w:rPr>
        <w:t xml:space="preserve">114.7. Содержание обучения в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>11 класс</w:t>
      </w:r>
      <w:bookmarkEnd w:id="2"/>
      <w:r w:rsidRPr="005B7B78">
        <w:rPr>
          <w:rFonts w:ascii="Times New Roman" w:hAnsi="Times New Roman" w:cs="Times New Roman"/>
          <w:color w:val="auto"/>
          <w:sz w:val="28"/>
          <w:szCs w:val="28"/>
        </w:rPr>
        <w:t>е.</w:t>
      </w:r>
    </w:p>
    <w:p w14:paraId="4679EF7B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Bold"/>
          <w:rFonts w:ascii="Times New Roman" w:hAnsi="Times New Roman" w:cs="Times New Roman"/>
          <w:b w:val="0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114.7.1. </w:t>
      </w:r>
      <w:r w:rsidRPr="005B7B78"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Теоретические основы информатики</w:t>
      </w:r>
      <w:r w:rsidRPr="005B7B78">
        <w:rPr>
          <w:rStyle w:val="Bold"/>
          <w:rFonts w:ascii="Times New Roman" w:hAnsi="Times New Roman" w:cs="Times New Roman"/>
          <w:color w:val="auto"/>
          <w:sz w:val="28"/>
          <w:szCs w:val="28"/>
        </w:rPr>
        <w:t>.</w:t>
      </w:r>
    </w:p>
    <w:p w14:paraId="4EE52D0E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Теоретические подходы к оценке количества информации. Закон аддитивности информации. Формула Хартли. Информация и вероятность. Формула Шеннона.</w:t>
      </w:r>
    </w:p>
    <w:p w14:paraId="48FE5717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Алгоритмы сжатия данных. Алгоритм RLE. Алгоритм Хаффмана. Алгоритм LZW. Алгоритмы сжатия данных с потерями. Уменьшение глубины кодирования цвета. Основные идеи алгоритмов сжатия JPEG, MP3.</w:t>
      </w:r>
    </w:p>
    <w:p w14:paraId="605FE180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Скорость передачи данных. Зависимость времени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передачи  от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информационного объёма данных и характеристик канала связи. Причины возникновения ошибок при передаче данных. Коды, позволяющие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обнаруживать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исправлять ошибки, возникающие при передаче данных. Расстояние Хэмминга. Кодирование с повторением битов. Коды Хэмминга.</w:t>
      </w:r>
    </w:p>
    <w:p w14:paraId="595AC4AA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14:paraId="0A378D72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14:paraId="103A002B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1C253C7A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14:paraId="5B8DD967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Деревья. Бинарное дерево.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</w:t>
      </w:r>
    </w:p>
    <w:p w14:paraId="6BDA3063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Средства искусственного интеллекта. Сервисы машинного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перевода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14:paraId="2C7F3C5A" w14:textId="77777777" w:rsidR="00557F25" w:rsidRPr="005B7B78" w:rsidRDefault="00557F25" w:rsidP="00557F25">
      <w:pPr>
        <w:pStyle w:val="body2mm"/>
        <w:spacing w:before="0" w:line="360" w:lineRule="auto"/>
        <w:ind w:firstLine="709"/>
        <w:rPr>
          <w:rStyle w:val="Bold"/>
          <w:rFonts w:ascii="Times New Roman" w:hAnsi="Times New Roman" w:cs="Times New Roman"/>
          <w:b w:val="0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114.7.2. </w:t>
      </w:r>
      <w:r w:rsidRPr="005B7B78"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Алгоритмы и программирование</w:t>
      </w:r>
      <w:r w:rsidRPr="005B7B78">
        <w:rPr>
          <w:rStyle w:val="Bold"/>
          <w:rFonts w:ascii="Times New Roman" w:hAnsi="Times New Roman" w:cs="Times New Roman"/>
          <w:color w:val="auto"/>
          <w:sz w:val="28"/>
          <w:szCs w:val="28"/>
        </w:rPr>
        <w:t>.</w:t>
      </w:r>
    </w:p>
    <w:p w14:paraId="283B223D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Italic"/>
          <w:rFonts w:ascii="Times New Roman" w:eastAsia="Calibri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Формализация понятия алгоритма. Машина Тьюринга как универсальная модель вычислений. Тезис </w:t>
      </w:r>
      <w:proofErr w:type="spell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Чёрча</w:t>
      </w:r>
      <w:proofErr w:type="spell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–Тьюринга. </w:t>
      </w:r>
    </w:p>
    <w:p w14:paraId="7F9D33F5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14:paraId="4CDF27E1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Поиск простых чисел в заданном диапазоне с помощью алгоритма «решето Эратосфена».</w:t>
      </w:r>
    </w:p>
    <w:p w14:paraId="2809AF8B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>Многоразрядные целые числа, задачи длинной арифметики.</w:t>
      </w:r>
    </w:p>
    <w:p w14:paraId="16A021F1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14:paraId="1842E81B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14:paraId="59CF0735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Очереди. Использование очереди для временного хранения данных.</w:t>
      </w:r>
    </w:p>
    <w:p w14:paraId="76546D51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Italic"/>
          <w:rFonts w:ascii="Times New Roman" w:eastAsia="Calibri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Алгоритмы на графах. Построение минимального </w:t>
      </w:r>
      <w:proofErr w:type="spell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остовного</w:t>
      </w:r>
      <w:proofErr w:type="spell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Алгоритм </w:t>
      </w:r>
      <w:proofErr w:type="spell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Дейкстры</w:t>
      </w:r>
      <w:proofErr w:type="spell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1FF2C04D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14:paraId="3EC817D3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оптимизации.</w:t>
      </w:r>
    </w:p>
    <w:p w14:paraId="1D46C8EE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Понятие об объектно-ориентированном программировании.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Объекты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14:paraId="3F970CAE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14:paraId="20CE4E39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Обзор языков программирования. Понятие о парадигмах программирования. </w:t>
      </w:r>
    </w:p>
    <w:p w14:paraId="259BA079" w14:textId="77777777" w:rsidR="00557F25" w:rsidRPr="005B7B78" w:rsidRDefault="00557F25" w:rsidP="00557F25">
      <w:pPr>
        <w:pStyle w:val="body2mm"/>
        <w:spacing w:before="0" w:line="360" w:lineRule="auto"/>
        <w:ind w:firstLine="709"/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114.7.3.</w:t>
      </w:r>
      <w:r w:rsidRPr="005B7B78">
        <w:rPr>
          <w:rFonts w:ascii="Times New Roman" w:hAnsi="Times New Roman"/>
          <w:b/>
          <w:bCs/>
          <w:color w:val="auto"/>
          <w:sz w:val="28"/>
          <w:szCs w:val="28"/>
        </w:rPr>
        <w:t> </w:t>
      </w:r>
      <w:r w:rsidRPr="005B7B78">
        <w:rPr>
          <w:rStyle w:val="Bol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Информационные технологии</w:t>
      </w:r>
    </w:p>
    <w:p w14:paraId="5E680B89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Этапы компьютерно-математического моделирования: постановка задачи, разработка модели, тестирование модели, компьютерный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>эксперимент, анализ результатов моделирования.</w:t>
      </w:r>
    </w:p>
    <w:p w14:paraId="588F6ED8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Italic"/>
          <w:rFonts w:ascii="Times New Roman" w:eastAsia="Calibri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14:paraId="119C39C6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14:paraId="31612A96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Вероятностные модели. Методы Монте-Карло. Имитационное моделирование. Системы массового обслуживания.</w:t>
      </w:r>
    </w:p>
    <w:p w14:paraId="77AB852B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Табличные (реляционные) базы данных. Таблица – представление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сведений  об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14:paraId="0A20CA2C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Italic"/>
          <w:rFonts w:ascii="Times New Roman" w:eastAsia="Calibri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14:paraId="26F89DBA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HTML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каскадных таблиц стилей (CSS). Сценарии на языке JavaScript. Формы на веб-странице.</w:t>
      </w:r>
    </w:p>
    <w:p w14:paraId="2AC7B4B3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Размещение веб-сайтов. Услуга хостинга. Загрузка файлов на сайт.</w:t>
      </w:r>
    </w:p>
    <w:p w14:paraId="4A6BFF7C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14:paraId="2C350453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Многослойные изображения. Текстовые слои. Маска слоя. Каналы.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>Сохранение выделенной области. Подготовка иллюстраций для веб-сайтов. Анимированные изображения.</w:t>
      </w:r>
    </w:p>
    <w:p w14:paraId="08F3BA8C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14:paraId="094850E6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(3D-принтеры). Понятие о виртуальной реальности и дополненной реальности.</w:t>
      </w:r>
    </w:p>
    <w:p w14:paraId="36543855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114.8. Планируемые результаты освоения программы по информатике (углублённый уровень) на уровне среднего общего образования</w:t>
      </w:r>
      <w:bookmarkEnd w:id="1"/>
      <w:r w:rsidRPr="005B7B78">
        <w:rPr>
          <w:rFonts w:ascii="Times New Roman" w:hAnsi="Times New Roman"/>
          <w:sz w:val="28"/>
          <w:szCs w:val="28"/>
        </w:rPr>
        <w:t>.</w:t>
      </w:r>
    </w:p>
    <w:p w14:paraId="5801F83C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114.8.1. 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14:paraId="5E9CEA17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114.8.2. 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44CD5B75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1) гражданского воспитания:</w:t>
      </w:r>
    </w:p>
    <w:p w14:paraId="153A6EF3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осознание своих конституционных прав и обязанностей, уважение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закона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правопорядка, соблюдение основополагающих норм информационного права  и информационной безопасности;</w:t>
      </w:r>
    </w:p>
    <w:p w14:paraId="7DBF12C7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26404678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5B7B78"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  <w:t>2) патриотического воспитания:</w:t>
      </w:r>
    </w:p>
    <w:p w14:paraId="0ADC2BE9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ценностное отношение к историческому наследию, достижениям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России 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>в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науке, искусстве, технологиях, понимание значения информатики как науки  в жизни современного общества;</w:t>
      </w:r>
    </w:p>
    <w:p w14:paraId="3B8D339B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5B7B78"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  <w:t>3) духовно-нравственного воспитания:</w:t>
      </w:r>
    </w:p>
    <w:p w14:paraId="3301905C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сформированность нравственного сознания, этического поведения;</w:t>
      </w:r>
    </w:p>
    <w:p w14:paraId="5E0BE519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способность оценивать ситуацию и принимать осознанные решения, ориентируясь на морально-нравственные нормы и ценности, в том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числе  в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сети Интернет;</w:t>
      </w:r>
    </w:p>
    <w:p w14:paraId="0960DB75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5B7B78"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  <w:t>4) эстетического воспитания:</w:t>
      </w:r>
    </w:p>
    <w:p w14:paraId="63CFD624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эстетическое отношение к миру, включая эстетику научного и технического творчества;</w:t>
      </w:r>
    </w:p>
    <w:p w14:paraId="37571D96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14:paraId="2416DCA9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5B7B78"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  <w:t>5) физического воспитания:</w:t>
      </w:r>
    </w:p>
    <w:p w14:paraId="1C1BF8B8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сформированность здорового и безопасного образа жизни, ответственного отношения к своему здоровью, в том числе за счёт соблюдения требований безопасной эксплуатации средств информационных и коммуникационных технологий;</w:t>
      </w:r>
    </w:p>
    <w:p w14:paraId="78215C98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5B7B78"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  <w:t>6) трудового воспитания:</w:t>
      </w:r>
    </w:p>
    <w:p w14:paraId="32EA2470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5B84A1D8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интерес к сферам профессиональной деятельности,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связанным  с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 и реализовывать собственные жизненные планы;</w:t>
      </w:r>
    </w:p>
    <w:p w14:paraId="0A41CE6A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14:paraId="19985E0D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5B7B78"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  <w:t>7) экологического воспитания:</w:t>
      </w:r>
    </w:p>
    <w:p w14:paraId="055CCC47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осознание глобального характера экологических проблем и путей их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>решения, в том числе с учётом возможностей информационно-коммуникационных технологий;</w:t>
      </w:r>
    </w:p>
    <w:p w14:paraId="54157212" w14:textId="77777777" w:rsidR="00557F25" w:rsidRPr="005B7B78" w:rsidRDefault="00557F25" w:rsidP="00557F25">
      <w:pPr>
        <w:pStyle w:val="body"/>
        <w:spacing w:line="360" w:lineRule="auto"/>
        <w:ind w:firstLine="709"/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5B7B78">
        <w:rPr>
          <w:rStyle w:val="Bolditalic"/>
          <w:rFonts w:ascii="Times New Roman" w:hAnsi="Times New Roman" w:cs="Times New Roman"/>
          <w:b w:val="0"/>
          <w:i w:val="0"/>
          <w:color w:val="auto"/>
          <w:sz w:val="28"/>
          <w:szCs w:val="28"/>
        </w:rPr>
        <w:t>8) ценности научного познания:</w:t>
      </w:r>
    </w:p>
    <w:p w14:paraId="55C5F1CE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сформированность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25DA60CD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45C060B4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 процессе достижения личностных результатов освоения </w:t>
      </w:r>
      <w:proofErr w:type="gramStart"/>
      <w:r w:rsidRPr="005B7B78">
        <w:rPr>
          <w:rFonts w:ascii="Times New Roman" w:hAnsi="Times New Roman"/>
          <w:sz w:val="28"/>
          <w:szCs w:val="28"/>
        </w:rPr>
        <w:t>программы  по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информатике у обучающихся совершенствуется эмоциональный интеллект, предполагающий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>сформированность</w:t>
      </w:r>
      <w:r w:rsidRPr="005B7B78">
        <w:rPr>
          <w:rFonts w:ascii="Times New Roman" w:hAnsi="Times New Roman"/>
          <w:sz w:val="28"/>
          <w:szCs w:val="28"/>
        </w:rPr>
        <w:t>:</w:t>
      </w:r>
    </w:p>
    <w:p w14:paraId="004AB721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4D602961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Style w:val="Italic"/>
          <w:rFonts w:ascii="Times New Roman" w:eastAsia="Calibri" w:hAnsi="Times New Roman" w:cs="Times New Roman"/>
          <w:i w:val="0"/>
          <w:color w:val="auto"/>
          <w:sz w:val="28"/>
          <w:szCs w:val="28"/>
        </w:rPr>
        <w:t>внутренней мотивации</w:t>
      </w:r>
      <w:r w:rsidRPr="005B7B78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включающей стремление к достижению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цели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успеху, оптимизм, инициативность, умение действовать, исходя из своих возможностей;</w:t>
      </w:r>
    </w:p>
    <w:p w14:paraId="7D205783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Style w:val="Italic"/>
          <w:rFonts w:ascii="Times New Roman" w:eastAsia="Calibri" w:hAnsi="Times New Roman" w:cs="Times New Roman"/>
          <w:i w:val="0"/>
          <w:color w:val="auto"/>
          <w:sz w:val="28"/>
          <w:szCs w:val="28"/>
        </w:rPr>
        <w:t>эмпатии</w:t>
      </w:r>
      <w:r w:rsidRPr="005B7B78">
        <w:rPr>
          <w:rFonts w:ascii="Times New Roman" w:hAnsi="Times New Roman" w:cs="Times New Roman"/>
          <w:i/>
          <w:iCs/>
          <w:color w:val="auto"/>
          <w:sz w:val="28"/>
          <w:szCs w:val="28"/>
        </w:rPr>
        <w:t>,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включающей способность понимать эмоциональное состояние других, учитывать его при осуществлении коммуникации,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способность  к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сочувствию и сопереживанию;</w:t>
      </w:r>
    </w:p>
    <w:p w14:paraId="5CCA2CAE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Style w:val="Italic"/>
          <w:rFonts w:ascii="Times New Roman" w:eastAsia="Calibri" w:hAnsi="Times New Roman" w:cs="Times New Roman"/>
          <w:i w:val="0"/>
          <w:color w:val="auto"/>
          <w:sz w:val="28"/>
          <w:szCs w:val="28"/>
        </w:rPr>
        <w:t>социальных навыков</w:t>
      </w:r>
      <w:r w:rsidRPr="005B7B78">
        <w:rPr>
          <w:rFonts w:ascii="Times New Roman" w:hAnsi="Times New Roman" w:cs="Times New Roman"/>
          <w:i/>
          <w:color w:val="auto"/>
          <w:sz w:val="28"/>
          <w:szCs w:val="28"/>
        </w:rPr>
        <w:t>,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включающих способность выстраивать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отношения  с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другими людьми, заботиться, проявлять интерес и разрешать конфликты.</w:t>
      </w:r>
    </w:p>
    <w:p w14:paraId="53210539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eastAsia="SchoolBookSanPin" w:hAnsi="Times New Roman"/>
          <w:bCs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114.8.3. </w:t>
      </w:r>
      <w:r w:rsidRPr="005B7B78">
        <w:rPr>
          <w:rFonts w:ascii="Times New Roman" w:eastAsia="SchoolBookSanPin" w:hAnsi="Times New Roman"/>
          <w:color w:val="auto"/>
          <w:sz w:val="28"/>
          <w:szCs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отраженные в универсальных учебных действиях, а именно – </w:t>
      </w:r>
      <w:r w:rsidRPr="005B7B78">
        <w:rPr>
          <w:rFonts w:ascii="Times New Roman" w:eastAsia="SchoolBookSanPin" w:hAnsi="Times New Roman"/>
          <w:bCs/>
          <w:color w:val="auto"/>
          <w:sz w:val="28"/>
          <w:szCs w:val="28"/>
        </w:rPr>
        <w:t xml:space="preserve">познавательные универсальные учебные действия, коммуникативные универсальные учебные действия, регулятивные универсальные учебные </w:t>
      </w:r>
      <w:r w:rsidRPr="005B7B78">
        <w:rPr>
          <w:rFonts w:ascii="Times New Roman" w:eastAsia="SchoolBookSanPin" w:hAnsi="Times New Roman"/>
          <w:bCs/>
          <w:color w:val="auto"/>
          <w:sz w:val="28"/>
          <w:szCs w:val="28"/>
        </w:rPr>
        <w:lastRenderedPageBreak/>
        <w:t xml:space="preserve">действия, совместная деятельность. </w:t>
      </w:r>
    </w:p>
    <w:p w14:paraId="34D238C5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114.8.3.1. Овладение универсальными познавательными действиями:</w:t>
      </w:r>
    </w:p>
    <w:p w14:paraId="7FD8A7F7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1) базовые логические действия:</w:t>
      </w:r>
    </w:p>
    <w:p w14:paraId="35B0BD18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самостоятельно формулировать и актуализировать проблему, рассматривать её всесторонне;</w:t>
      </w:r>
    </w:p>
    <w:p w14:paraId="5853200D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устанавливать существенный признак или основания для сравнения, классификации и обобщения;</w:t>
      </w:r>
    </w:p>
    <w:p w14:paraId="080186DE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определять цели деятельности, задавать параметры и критерии их достижения;</w:t>
      </w:r>
    </w:p>
    <w:p w14:paraId="3D9F9497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выявлять закономерности и противоречия в рассматриваемых явлениях;</w:t>
      </w:r>
    </w:p>
    <w:p w14:paraId="2E14498F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разрабатывать план решения проблемы с учётом анализа имеющихся материальных и нематериальных ресурсов;</w:t>
      </w:r>
    </w:p>
    <w:p w14:paraId="5B56D195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2CB32AC8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координировать и выполнять работу в условиях реального,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виртуального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комбинированного взаимодействия;</w:t>
      </w:r>
    </w:p>
    <w:p w14:paraId="707CF27A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развивать креативное мышление при решении жизненных проблем.</w:t>
      </w:r>
    </w:p>
    <w:p w14:paraId="046F1887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2) базовые исследовательские действия:</w:t>
      </w:r>
    </w:p>
    <w:p w14:paraId="350C9D3B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3FF89E06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осуществлять различные виды деятельности по получению нового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знания,  его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интерпретации, преобразованию и применению в различных учебных ситуациях,  в том числе при создании учебных и социальных проектов;</w:t>
      </w:r>
    </w:p>
    <w:p w14:paraId="3FD331DC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формировать научный тип мышления, владеть научной терминологией, ключевыми понятиями и методами;</w:t>
      </w:r>
    </w:p>
    <w:p w14:paraId="242C8B0F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14:paraId="5BDF7286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263961BD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2674816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давать оценку новым ситуациям, оценивать приобретённый опыт;</w:t>
      </w:r>
    </w:p>
    <w:p w14:paraId="4F451EDA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29BD6724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уметь переносить знания в познавательную и практическую области жизнедеятельности;</w:t>
      </w:r>
    </w:p>
    <w:p w14:paraId="622AA7AB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уметь интегрировать знания из разных предметных областей;</w:t>
      </w:r>
    </w:p>
    <w:p w14:paraId="196F31ED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59DB0CAA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eastAsia="SchoolBookSanPin" w:hAnsi="Times New Roman"/>
          <w:color w:val="auto"/>
          <w:sz w:val="28"/>
          <w:szCs w:val="28"/>
        </w:rPr>
      </w:pPr>
      <w:r w:rsidRPr="005B7B78">
        <w:rPr>
          <w:rFonts w:ascii="Times New Roman" w:eastAsia="SchoolBookSanPin" w:hAnsi="Times New Roman"/>
          <w:color w:val="auto"/>
          <w:sz w:val="28"/>
          <w:szCs w:val="28"/>
        </w:rPr>
        <w:t>3) работа с информацией:</w:t>
      </w:r>
    </w:p>
    <w:p w14:paraId="4381BF1B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638D577B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создавать тексты в различных форматах с учётом назначения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информации  и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целевой аудитории, выбирая оптимальную форму представления и визуализации;</w:t>
      </w:r>
    </w:p>
    <w:p w14:paraId="4062005F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оценивать достоверность, легитимность информации, её соответствие правовым и морально-этическим нормам;</w:t>
      </w:r>
    </w:p>
    <w:p w14:paraId="0AB50B91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использовать средства информационных и коммуникационных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технологий  в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решении когнитивных, коммуникативных и организационных задач 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5E895EFD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14:paraId="570DFB48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lastRenderedPageBreak/>
        <w:t xml:space="preserve">114.8.3.2. Овладение </w:t>
      </w:r>
      <w:r w:rsidRPr="005B7B78">
        <w:rPr>
          <w:rFonts w:ascii="Times New Roman" w:eastAsia="SchoolBookSanPin" w:hAnsi="Times New Roman"/>
          <w:bCs/>
          <w:sz w:val="28"/>
          <w:szCs w:val="28"/>
        </w:rPr>
        <w:t>универсальными коммуникативными действиями</w:t>
      </w:r>
      <w:r w:rsidRPr="005B7B78">
        <w:rPr>
          <w:rFonts w:ascii="Times New Roman" w:eastAsia="SchoolBookSanPin" w:hAnsi="Times New Roman"/>
          <w:sz w:val="28"/>
          <w:szCs w:val="28"/>
        </w:rPr>
        <w:t>:</w:t>
      </w:r>
    </w:p>
    <w:p w14:paraId="4E6DDE29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1) общение:</w:t>
      </w:r>
    </w:p>
    <w:p w14:paraId="67F09F09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осуществлять коммуникации во всех сферах жизни;</w:t>
      </w:r>
    </w:p>
    <w:p w14:paraId="15121BCD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72C140CA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14:paraId="7ADF83DC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развёрнуто и логично излагать свою точку зрения с использованием языковых средств.</w:t>
      </w:r>
    </w:p>
    <w:p w14:paraId="6BD28023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2) совместная деятельность:</w:t>
      </w:r>
    </w:p>
    <w:p w14:paraId="058AAA3E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понимать и использовать преимущества командной и индивидуальной работы;</w:t>
      </w:r>
    </w:p>
    <w:p w14:paraId="33B1B2D0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4325A86F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16BB801F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322ED7EA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4A1DFDC1" w14:textId="77777777" w:rsidR="00557F25" w:rsidRPr="005B7B78" w:rsidRDefault="00557F25" w:rsidP="00557F2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7B9CB578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eastAsia="SchoolBookSanPin" w:hAnsi="Times New Roman"/>
          <w:color w:val="auto"/>
          <w:sz w:val="28"/>
          <w:szCs w:val="28"/>
        </w:rPr>
      </w:pPr>
      <w:r w:rsidRPr="005B7B78">
        <w:rPr>
          <w:rFonts w:ascii="Times New Roman" w:eastAsia="SchoolBookSanPin" w:hAnsi="Times New Roman"/>
          <w:color w:val="auto"/>
          <w:sz w:val="28"/>
          <w:szCs w:val="28"/>
        </w:rPr>
        <w:t>114.8.3.3. 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Овладение </w:t>
      </w:r>
      <w:r w:rsidRPr="005B7B78">
        <w:rPr>
          <w:rFonts w:ascii="Times New Roman" w:eastAsia="SchoolBookSanPin" w:hAnsi="Times New Roman"/>
          <w:bCs/>
          <w:sz w:val="28"/>
          <w:szCs w:val="28"/>
        </w:rPr>
        <w:t>универсальными регулятивными действиями</w:t>
      </w:r>
      <w:r w:rsidRPr="005B7B78">
        <w:rPr>
          <w:rFonts w:ascii="Times New Roman" w:eastAsia="SchoolBookSanPin" w:hAnsi="Times New Roman"/>
          <w:color w:val="auto"/>
          <w:sz w:val="28"/>
          <w:szCs w:val="28"/>
        </w:rPr>
        <w:t>:</w:t>
      </w:r>
    </w:p>
    <w:p w14:paraId="45EAAD10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eastAsia="SchoolBookSanPin" w:hAnsi="Times New Roman"/>
          <w:color w:val="auto"/>
          <w:sz w:val="28"/>
          <w:szCs w:val="28"/>
        </w:rPr>
      </w:pPr>
      <w:r w:rsidRPr="005B7B78">
        <w:rPr>
          <w:rFonts w:ascii="Times New Roman" w:eastAsia="SchoolBookSanPin" w:hAnsi="Times New Roman"/>
          <w:color w:val="auto"/>
          <w:sz w:val="28"/>
          <w:szCs w:val="28"/>
        </w:rPr>
        <w:t>1) самоорганизация:</w:t>
      </w:r>
    </w:p>
    <w:p w14:paraId="56FE0B03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6AF967E0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7D12EAE4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давать оценку новым ситуациям;</w:t>
      </w:r>
    </w:p>
    <w:p w14:paraId="59CA2A08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расширять рамки учебного предмета на основе личных предпочтений;</w:t>
      </w:r>
    </w:p>
    <w:p w14:paraId="3BBB62D4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делать осознанный выбор, аргументировать его, брать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ответственность  за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решение;</w:t>
      </w:r>
    </w:p>
    <w:p w14:paraId="1ECB2467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оценивать приобретённый опыт;</w:t>
      </w:r>
    </w:p>
    <w:p w14:paraId="72403E89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25ABF3AD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eastAsia="SchoolBookSanPin" w:hAnsi="Times New Roman"/>
          <w:color w:val="auto"/>
          <w:sz w:val="28"/>
          <w:szCs w:val="28"/>
        </w:rPr>
      </w:pPr>
      <w:r w:rsidRPr="005B7B78">
        <w:rPr>
          <w:rFonts w:ascii="Times New Roman" w:eastAsia="SchoolBookSanPin" w:hAnsi="Times New Roman"/>
          <w:color w:val="auto"/>
          <w:sz w:val="28"/>
          <w:szCs w:val="28"/>
        </w:rPr>
        <w:t>2) самоконтроль:</w:t>
      </w:r>
    </w:p>
    <w:p w14:paraId="50AFE886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7782AC2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14:paraId="280D124B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оценивать риски и своевременно принимать решения по их снижению;</w:t>
      </w:r>
    </w:p>
    <w:p w14:paraId="18839B78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принимать мотивы и аргументы других при анализе результатов деятельности.</w:t>
      </w:r>
    </w:p>
    <w:p w14:paraId="0BF0045E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3) принятия себя и других:</w:t>
      </w:r>
    </w:p>
    <w:p w14:paraId="11E43F5A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принимать себя, понимая свои недостатки и достоинства;</w:t>
      </w:r>
    </w:p>
    <w:p w14:paraId="7C5F11D2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принимать мотивы и аргументы других при анализе результатов деятельности;</w:t>
      </w:r>
    </w:p>
    <w:p w14:paraId="663B92FB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признавать своё право и право других на ошибку;</w:t>
      </w:r>
    </w:p>
    <w:p w14:paraId="1682A464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развивать способность понимать мир с позиции другого человека.</w:t>
      </w:r>
    </w:p>
    <w:p w14:paraId="2CE957D0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>114.8.4. </w:t>
      </w:r>
      <w:r w:rsidRPr="005B7B78">
        <w:rPr>
          <w:rFonts w:ascii="Times New Roman" w:hAnsi="Times New Roman"/>
          <w:sz w:val="28"/>
          <w:szCs w:val="28"/>
        </w:rPr>
        <w:t>Предметные результаты освоения программы по информатике углублённого уровня в 10 классе.</w:t>
      </w:r>
    </w:p>
    <w:p w14:paraId="0EDA84FB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strike/>
          <w:color w:val="auto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 В процессе изучения курса информатики углублённого уровня в 10 классе </w:t>
      </w:r>
      <w:r w:rsidRPr="005B7B78">
        <w:rPr>
          <w:rFonts w:ascii="Times New Roman" w:hAnsi="Times New Roman"/>
          <w:color w:val="auto"/>
          <w:sz w:val="28"/>
          <w:szCs w:val="28"/>
        </w:rPr>
        <w:t>обучающимися будут достигнуты следующие предметные результаты:</w:t>
      </w:r>
    </w:p>
    <w:p w14:paraId="702C506C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 w:cs="Times New Roman"/>
          <w:sz w:val="28"/>
          <w:szCs w:val="28"/>
        </w:rPr>
        <w:lastRenderedPageBreak/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6F1624C2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 w:cs="Times New Roman"/>
          <w:sz w:val="28"/>
          <w:szCs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3F8D2B7A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 w:cs="Times New Roman"/>
          <w:sz w:val="28"/>
          <w:szCs w:val="28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14:paraId="25C9AAAF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 w:cs="Times New Roman"/>
          <w:sz w:val="28"/>
          <w:szCs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44A5BA5D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 w:cs="Times New Roman"/>
          <w:sz w:val="28"/>
          <w:szCs w:val="28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14:paraId="24EB63DE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 w:cs="Times New Roman"/>
          <w:sz w:val="28"/>
          <w:szCs w:val="28"/>
        </w:rPr>
        <w:t xml:space="preserve">наличие представлений о компьютерных сетях и их роли в современном мире, о базовых принципах организации и функционирования компьютерных </w:t>
      </w:r>
      <w:proofErr w:type="gramStart"/>
      <w:r w:rsidRPr="005B7B78">
        <w:rPr>
          <w:rFonts w:ascii="Times New Roman" w:hAnsi="Times New Roman" w:cs="Times New Roman"/>
          <w:sz w:val="28"/>
          <w:szCs w:val="28"/>
        </w:rPr>
        <w:t>сетей,  об</w:t>
      </w:r>
      <w:proofErr w:type="gramEnd"/>
      <w:r w:rsidRPr="005B7B78">
        <w:rPr>
          <w:rFonts w:ascii="Times New Roman" w:hAnsi="Times New Roman" w:cs="Times New Roman"/>
          <w:sz w:val="28"/>
          <w:szCs w:val="28"/>
        </w:rPr>
        <w:t xml:space="preserve"> общих принципах разработки и функционирования интернет-приложений;</w:t>
      </w:r>
    </w:p>
    <w:p w14:paraId="75630C91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 w:cs="Times New Roman"/>
          <w:sz w:val="28"/>
          <w:szCs w:val="28"/>
        </w:rPr>
        <w:t xml:space="preserve">понимание угроз информационной безопасности, использование </w:t>
      </w:r>
      <w:proofErr w:type="gramStart"/>
      <w:r w:rsidRPr="005B7B78">
        <w:rPr>
          <w:rFonts w:ascii="Times New Roman" w:hAnsi="Times New Roman" w:cs="Times New Roman"/>
          <w:sz w:val="28"/>
          <w:szCs w:val="28"/>
        </w:rPr>
        <w:t>методов  и</w:t>
      </w:r>
      <w:proofErr w:type="gramEnd"/>
      <w:r w:rsidRPr="005B7B78">
        <w:rPr>
          <w:rFonts w:ascii="Times New Roman" w:hAnsi="Times New Roman" w:cs="Times New Roman"/>
          <w:sz w:val="28"/>
          <w:szCs w:val="28"/>
        </w:rPr>
        <w:t xml:space="preserve"> средств противодействия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14:paraId="73E61D78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 w:cs="Times New Roman"/>
          <w:sz w:val="28"/>
          <w:szCs w:val="28"/>
        </w:rPr>
        <w:lastRenderedPageBreak/>
        <w:t xml:space="preserve">понимание основных принципов дискретизации различных видов информации, умение определять информационный объём текстовых, </w:t>
      </w:r>
      <w:proofErr w:type="gramStart"/>
      <w:r w:rsidRPr="005B7B78">
        <w:rPr>
          <w:rFonts w:ascii="Times New Roman" w:hAnsi="Times New Roman" w:cs="Times New Roman"/>
          <w:sz w:val="28"/>
          <w:szCs w:val="28"/>
        </w:rPr>
        <w:t>графических  и</w:t>
      </w:r>
      <w:proofErr w:type="gramEnd"/>
      <w:r w:rsidRPr="005B7B78">
        <w:rPr>
          <w:rFonts w:ascii="Times New Roman" w:hAnsi="Times New Roman" w:cs="Times New Roman"/>
          <w:sz w:val="28"/>
          <w:szCs w:val="28"/>
        </w:rPr>
        <w:t xml:space="preserve">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14:paraId="5E057C1A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 w:cs="Times New Roman"/>
          <w:sz w:val="28"/>
          <w:szCs w:val="28"/>
        </w:rPr>
        <w:t xml:space="preserve"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</w:t>
      </w:r>
      <w:proofErr w:type="gramStart"/>
      <w:r w:rsidRPr="005B7B78">
        <w:rPr>
          <w:rFonts w:ascii="Times New Roman" w:hAnsi="Times New Roman" w:cs="Times New Roman"/>
          <w:sz w:val="28"/>
          <w:szCs w:val="28"/>
        </w:rPr>
        <w:t>числа  в</w:t>
      </w:r>
      <w:proofErr w:type="gramEnd"/>
      <w:r w:rsidRPr="005B7B78">
        <w:rPr>
          <w:rFonts w:ascii="Times New Roman" w:hAnsi="Times New Roman" w:cs="Times New Roman"/>
          <w:sz w:val="28"/>
          <w:szCs w:val="28"/>
        </w:rPr>
        <w:t xml:space="preserve"> позиционной системе счисления с заданным основанием, умение выполнять арифметические операции в позиционных системах счисления;</w:t>
      </w:r>
    </w:p>
    <w:p w14:paraId="1376E6DC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 w:cs="Times New Roman"/>
          <w:sz w:val="28"/>
          <w:szCs w:val="28"/>
        </w:rPr>
        <w:t xml:space="preserve">умение выполнять преобразования логических выражений, используя законы алгебры логики, умение строить логическое выражение в </w:t>
      </w:r>
      <w:proofErr w:type="gramStart"/>
      <w:r w:rsidRPr="005B7B78">
        <w:rPr>
          <w:rFonts w:ascii="Times New Roman" w:hAnsi="Times New Roman" w:cs="Times New Roman"/>
          <w:sz w:val="28"/>
          <w:szCs w:val="28"/>
        </w:rPr>
        <w:t>дизъюнктивной  и</w:t>
      </w:r>
      <w:proofErr w:type="gramEnd"/>
      <w:r w:rsidRPr="005B7B78">
        <w:rPr>
          <w:rFonts w:ascii="Times New Roman" w:hAnsi="Times New Roman" w:cs="Times New Roman"/>
          <w:sz w:val="28"/>
          <w:szCs w:val="28"/>
        </w:rPr>
        <w:t xml:space="preserve">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</w:p>
    <w:p w14:paraId="53835199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 w:cs="Times New Roman"/>
          <w:sz w:val="28"/>
          <w:szCs w:val="28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</w:r>
    </w:p>
    <w:p w14:paraId="6FDE45F4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 w:cs="Times New Roman"/>
          <w:sz w:val="28"/>
          <w:szCs w:val="28"/>
        </w:rPr>
        <w:t xml:space="preserve">владение универсальным языком программирования высокого уровня (Python, Java, C++, C#),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</w:t>
      </w:r>
      <w:r w:rsidRPr="005B7B78">
        <w:rPr>
          <w:rFonts w:ascii="Times New Roman" w:hAnsi="Times New Roman" w:cs="Times New Roman"/>
          <w:sz w:val="28"/>
          <w:szCs w:val="28"/>
        </w:rPr>
        <w:lastRenderedPageBreak/>
        <w:t>определять, при каких исходных данных возможно получение указанных результатов, выявлять данные, которые могут привести  к ошибке в работе программы, формулировать предложения по улучшению программного кода;</w:t>
      </w:r>
    </w:p>
    <w:p w14:paraId="3D2E86A5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 w:cs="Times New Roman"/>
          <w:sz w:val="28"/>
          <w:szCs w:val="28"/>
        </w:rPr>
        <w:t xml:space="preserve">умение создавать структурированные текстовые </w:t>
      </w:r>
      <w:proofErr w:type="gramStart"/>
      <w:r w:rsidRPr="005B7B78">
        <w:rPr>
          <w:rFonts w:ascii="Times New Roman" w:hAnsi="Times New Roman" w:cs="Times New Roman"/>
          <w:sz w:val="28"/>
          <w:szCs w:val="28"/>
        </w:rPr>
        <w:t>документы  и</w:t>
      </w:r>
      <w:proofErr w:type="gramEnd"/>
      <w:r w:rsidRPr="005B7B78">
        <w:rPr>
          <w:rFonts w:ascii="Times New Roman" w:hAnsi="Times New Roman" w:cs="Times New Roman"/>
          <w:sz w:val="28"/>
          <w:szCs w:val="28"/>
        </w:rPr>
        <w:t xml:space="preserve"> демонстрационные материалы с использованием возможностей современных программных средств и облачных сервисов;</w:t>
      </w:r>
    </w:p>
    <w:p w14:paraId="3CF03C16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 w:cs="Times New Roman"/>
          <w:sz w:val="28"/>
          <w:szCs w:val="28"/>
        </w:rPr>
        <w:t xml:space="preserve">умение использовать электронные таблицы для анализа, </w:t>
      </w:r>
      <w:proofErr w:type="gramStart"/>
      <w:r w:rsidRPr="005B7B78">
        <w:rPr>
          <w:rFonts w:ascii="Times New Roman" w:hAnsi="Times New Roman" w:cs="Times New Roman"/>
          <w:sz w:val="28"/>
          <w:szCs w:val="28"/>
        </w:rPr>
        <w:t>представления  и</w:t>
      </w:r>
      <w:proofErr w:type="gramEnd"/>
      <w:r w:rsidRPr="005B7B78">
        <w:rPr>
          <w:rFonts w:ascii="Times New Roman" w:hAnsi="Times New Roman" w:cs="Times New Roman"/>
          <w:sz w:val="28"/>
          <w:szCs w:val="28"/>
        </w:rPr>
        <w:t xml:space="preserve">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14:paraId="673DF128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 xml:space="preserve">114.8.5. Предметные результаты освоения программы по информатике углублённого уровня в 11 классе. </w:t>
      </w:r>
    </w:p>
    <w:p w14:paraId="4E596B37" w14:textId="77777777" w:rsidR="00557F25" w:rsidRPr="005B7B78" w:rsidRDefault="00557F25" w:rsidP="00557F25">
      <w:pPr>
        <w:pStyle w:val="body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B7B78">
        <w:rPr>
          <w:rFonts w:ascii="Times New Roman" w:hAnsi="Times New Roman"/>
          <w:color w:val="auto"/>
          <w:sz w:val="28"/>
          <w:szCs w:val="28"/>
        </w:rPr>
        <w:t xml:space="preserve">В процессе изучения курса информатики углублённого уровня в 11 классе обучающимися будут достигнуты следующие предметные результаты: </w:t>
      </w:r>
    </w:p>
    <w:p w14:paraId="5772F518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14:paraId="70318AEF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14:paraId="37ABDE46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умение разрабатывать и реализовывать в виде программ базовые алгоритмы, умение использовать в программах данные различных типов с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lastRenderedPageBreak/>
        <w:t>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средств среды разработки, умение использовать средства отладки программ в среде программирования, умение документировать программы;</w:t>
      </w:r>
    </w:p>
    <w:p w14:paraId="577AE930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умение создавать веб-страницы;</w:t>
      </w:r>
    </w:p>
    <w:p w14:paraId="2150B466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14:paraId="30257E5A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</w:t>
      </w:r>
      <w:r w:rsidRPr="005B7B78">
        <w:rPr>
          <w:rFonts w:ascii="Times New Roman" w:hAnsi="Times New Roman"/>
          <w:sz w:val="28"/>
          <w:szCs w:val="28"/>
        </w:rPr>
        <w:t xml:space="preserve">соответствие модели </w:t>
      </w: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моделируемому объекту или процессу, представлять результаты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моделирования  в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наглядном виде;</w:t>
      </w:r>
    </w:p>
    <w:p w14:paraId="296D1F9C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умение организовывать личное информационное </w:t>
      </w:r>
      <w:proofErr w:type="gramStart"/>
      <w:r w:rsidRPr="005B7B78">
        <w:rPr>
          <w:rFonts w:ascii="Times New Roman" w:hAnsi="Times New Roman" w:cs="Times New Roman"/>
          <w:color w:val="auto"/>
          <w:sz w:val="28"/>
          <w:szCs w:val="28"/>
        </w:rPr>
        <w:t>пространство  с</w:t>
      </w:r>
      <w:proofErr w:type="gramEnd"/>
      <w:r w:rsidRPr="005B7B78">
        <w:rPr>
          <w:rFonts w:ascii="Times New Roman" w:hAnsi="Times New Roman" w:cs="Times New Roman"/>
          <w:color w:val="auto"/>
          <w:sz w:val="28"/>
          <w:szCs w:val="28"/>
        </w:rPr>
        <w:t xml:space="preserve">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14:paraId="5A626023" w14:textId="77777777" w:rsidR="00557F25" w:rsidRPr="005B7B78" w:rsidRDefault="00557F25" w:rsidP="00557F25">
      <w:pPr>
        <w:pStyle w:val="list-bullet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B7B78">
        <w:rPr>
          <w:rFonts w:ascii="Times New Roman" w:hAnsi="Times New Roman" w:cs="Times New Roman"/>
          <w:color w:val="auto"/>
          <w:sz w:val="28"/>
          <w:szCs w:val="28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14:paraId="1EBCE318" w14:textId="77777777" w:rsidR="004338CE" w:rsidRDefault="004338CE"/>
    <w:sectPr w:rsidR="0043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BoldITC">
    <w:altName w:val="Franklin Gothic Demi Cond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A4"/>
    <w:rsid w:val="004338CE"/>
    <w:rsid w:val="00557F25"/>
    <w:rsid w:val="0060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12D4F-4172-40A6-8D79-5C08E9A7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F25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qFormat/>
    <w:rsid w:val="00557F25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qFormat/>
    <w:rsid w:val="00557F25"/>
    <w:pPr>
      <w:ind w:left="227" w:hanging="142"/>
    </w:pPr>
  </w:style>
  <w:style w:type="paragraph" w:customStyle="1" w:styleId="body2mm">
    <w:name w:val="body 2 mm"/>
    <w:basedOn w:val="a"/>
    <w:qFormat/>
    <w:rsid w:val="00557F25"/>
    <w:pPr>
      <w:autoSpaceDE w:val="0"/>
      <w:autoSpaceDN w:val="0"/>
      <w:adjustRightInd w:val="0"/>
      <w:spacing w:before="113"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Bold">
    <w:name w:val="Bold_"/>
    <w:qFormat/>
    <w:rsid w:val="00557F25"/>
    <w:rPr>
      <w:b/>
      <w:bCs/>
    </w:rPr>
  </w:style>
  <w:style w:type="character" w:customStyle="1" w:styleId="Bolditalic">
    <w:name w:val="Bold_italic_"/>
    <w:qFormat/>
    <w:rsid w:val="00557F25"/>
    <w:rPr>
      <w:b/>
      <w:bCs/>
      <w:i/>
      <w:iCs/>
    </w:rPr>
  </w:style>
  <w:style w:type="character" w:customStyle="1" w:styleId="Italic">
    <w:name w:val="Italic_"/>
    <w:qFormat/>
    <w:rsid w:val="00557F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26</Pages>
  <Words>6639</Words>
  <Characters>37847</Characters>
  <Application>Microsoft Office Word</Application>
  <DocSecurity>0</DocSecurity>
  <Lines>315</Lines>
  <Paragraphs>88</Paragraphs>
  <ScaleCrop>false</ScaleCrop>
  <Company/>
  <LinksUpToDate>false</LinksUpToDate>
  <CharactersWithSpaces>44398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2023-07-20T07:41:00Z</dcterms:created>
  <dcterms:modified xsi:type="dcterms:W3CDTF">2023-07-20T08:36:00Z</dcterms:modified>
</cp:coreProperties>
</file>