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1099185</wp:posOffset>
            </wp:positionH>
            <wp:positionV relativeFrom="page">
              <wp:posOffset>835025</wp:posOffset>
            </wp:positionV>
            <wp:extent cx="594995" cy="6851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Некоммерческое партнерство развития науки, образования,</w:t>
      </w:r>
    </w:p>
    <w:p>
      <w:pPr>
        <w:spacing w:after="0" w:line="109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культуры и искусства «Непрерывное образование»</w:t>
      </w:r>
    </w:p>
    <w:p>
      <w:pPr>
        <w:spacing w:after="0" w:line="111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191167, Санкт-Петербург, Невский проспект, 151А-10Н</w:t>
      </w:r>
    </w:p>
    <w:p>
      <w:pPr>
        <w:spacing w:after="0" w:line="111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 xml:space="preserve">тел. (812) 425 6240; e-mail: </w:t>
      </w:r>
      <w:r>
        <w:rPr>
          <w:rFonts w:ascii="Arial" w:cs="Arial" w:eastAsia="Arial" w:hAnsi="Arial"/>
          <w:sz w:val="16"/>
          <w:szCs w:val="16"/>
          <w:u w:val="single" w:color="auto"/>
          <w:color w:val="0563C1"/>
        </w:rPr>
        <w:t>info@gg.center</w:t>
      </w:r>
      <w:r>
        <w:rPr>
          <w:rFonts w:ascii="Arial" w:cs="Arial" w:eastAsia="Arial" w:hAnsi="Arial"/>
          <w:sz w:val="16"/>
          <w:szCs w:val="16"/>
          <w:color w:val="auto"/>
        </w:rPr>
        <w:t>; www.gg.center</w:t>
      </w:r>
    </w:p>
    <w:p>
      <w:pPr>
        <w:spacing w:after="0" w:line="109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исх. № 3/52 от 06.03.17</w:t>
      </w:r>
    </w:p>
    <w:p>
      <w:pPr>
        <w:spacing w:after="0" w:line="177" w:lineRule="exact"/>
        <w:rPr>
          <w:sz w:val="24"/>
          <w:szCs w:val="24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Руководителю</w:t>
      </w: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Муниципального казенного учреждения</w:t>
      </w: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«Управление образования» ИКМО</w:t>
      </w: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"Лениногорский муниципальный район"</w:t>
      </w: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Республики Татарстан</w:t>
      </w: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Г-ну Санатуллину В.С.</w:t>
      </w: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>Уважаемый Вагиз Самиуллович!</w:t>
      </w:r>
    </w:p>
    <w:p>
      <w:pPr>
        <w:spacing w:after="0" w:line="254" w:lineRule="exact"/>
        <w:rPr>
          <w:sz w:val="24"/>
          <w:szCs w:val="24"/>
          <w:color w:val="auto"/>
        </w:rPr>
      </w:pPr>
    </w:p>
    <w:p>
      <w:pPr>
        <w:ind w:left="260" w:right="420"/>
        <w:spacing w:after="0" w:line="22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Позвольте, прежде всего, поблагодарить Вас за многолетнюю поддержку проектов НП «Непрерывное образование».</w:t>
      </w:r>
    </w:p>
    <w:p>
      <w:pPr>
        <w:spacing w:after="0" w:line="235" w:lineRule="exact"/>
        <w:rPr>
          <w:sz w:val="24"/>
          <w:szCs w:val="24"/>
          <w:color w:val="auto"/>
        </w:rPr>
      </w:pPr>
    </w:p>
    <w:p>
      <w:pPr>
        <w:ind w:left="260" w:right="4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22 марта мы открываем выставку-ярмарку для выпускников и молодых специалистов в онлайн формате «Be Great, Graduate», направленную на выбор профессионального пути и трудоустройства молодежи. В программе:</w:t>
      </w:r>
    </w:p>
    <w:p>
      <w:pPr>
        <w:spacing w:after="0" w:line="240" w:lineRule="exact"/>
        <w:rPr>
          <w:sz w:val="24"/>
          <w:szCs w:val="24"/>
          <w:color w:val="auto"/>
        </w:rPr>
      </w:pPr>
    </w:p>
    <w:p>
      <w:pPr>
        <w:ind w:left="980" w:right="360" w:hanging="358"/>
        <w:spacing w:after="0" w:line="223" w:lineRule="auto"/>
        <w:tabs>
          <w:tab w:leader="none" w:pos="980" w:val="left"/>
        </w:tabs>
        <w:numPr>
          <w:ilvl w:val="0"/>
          <w:numId w:val="1"/>
        </w:numPr>
        <w:rPr>
          <w:rFonts w:ascii="Wingdings" w:cs="Wingdings" w:eastAsia="Wingdings" w:hAnsi="Wingdings"/>
          <w:sz w:val="48"/>
          <w:szCs w:val="48"/>
          <w:color w:val="auto"/>
          <w:vertAlign w:val="superscript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Знакомство с программами стажировок и вакансий по старту карьеры. В работе примут участие работодатели – участники портала GG.CENTER по Приволжскому федеральному округу. Непосредственно в режиме реального времени соискателям предоставляется возможность задать вопросы специалистам Hr служб.</w:t>
      </w:r>
    </w:p>
    <w:p>
      <w:pPr>
        <w:spacing w:after="0" w:line="101" w:lineRule="exact"/>
        <w:rPr>
          <w:rFonts w:ascii="Wingdings" w:cs="Wingdings" w:eastAsia="Wingdings" w:hAnsi="Wingdings"/>
          <w:sz w:val="48"/>
          <w:szCs w:val="48"/>
          <w:color w:val="auto"/>
          <w:vertAlign w:val="superscript"/>
        </w:rPr>
      </w:pPr>
    </w:p>
    <w:p>
      <w:pPr>
        <w:ind w:left="980" w:right="280" w:hanging="358"/>
        <w:spacing w:after="0" w:line="180" w:lineRule="auto"/>
        <w:tabs>
          <w:tab w:leader="none" w:pos="980" w:val="left"/>
        </w:tabs>
        <w:numPr>
          <w:ilvl w:val="0"/>
          <w:numId w:val="1"/>
        </w:numPr>
        <w:rPr>
          <w:rFonts w:ascii="Wingdings" w:cs="Wingdings" w:eastAsia="Wingdings" w:hAnsi="Wingdings"/>
          <w:sz w:val="44"/>
          <w:szCs w:val="44"/>
          <w:color w:val="auto"/>
          <w:vertAlign w:val="superscript"/>
        </w:rPr>
      </w:pPr>
      <w:r>
        <w:rPr>
          <w:rFonts w:ascii="Calibri" w:cs="Calibri" w:eastAsia="Calibri" w:hAnsi="Calibri"/>
          <w:sz w:val="23"/>
          <w:szCs w:val="23"/>
          <w:color w:val="auto"/>
        </w:rPr>
        <w:t>Участие в интерактивных семинарах (вебинарах) ведущих экспертов рынка труда по вопросам самореализации, карьерного роста и трудоустройства.</w:t>
      </w:r>
    </w:p>
    <w:p>
      <w:pPr>
        <w:spacing w:after="0" w:line="1" w:lineRule="exact"/>
        <w:rPr>
          <w:rFonts w:ascii="Wingdings" w:cs="Wingdings" w:eastAsia="Wingdings" w:hAnsi="Wingdings"/>
          <w:sz w:val="44"/>
          <w:szCs w:val="44"/>
          <w:color w:val="auto"/>
          <w:vertAlign w:val="superscript"/>
        </w:rPr>
      </w:pPr>
    </w:p>
    <w:p>
      <w:pPr>
        <w:ind w:left="980" w:hanging="358"/>
        <w:spacing w:after="0" w:line="181" w:lineRule="auto"/>
        <w:tabs>
          <w:tab w:leader="none" w:pos="980" w:val="left"/>
        </w:tabs>
        <w:numPr>
          <w:ilvl w:val="0"/>
          <w:numId w:val="1"/>
        </w:numPr>
        <w:rPr>
          <w:rFonts w:ascii="Wingdings" w:cs="Wingdings" w:eastAsia="Wingdings" w:hAnsi="Wingdings"/>
          <w:sz w:val="40"/>
          <w:szCs w:val="40"/>
          <w:color w:val="auto"/>
          <w:vertAlign w:val="superscript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Осмотр художественной экспозиции, посвященной брендам России.</w:t>
      </w:r>
    </w:p>
    <w:p>
      <w:pPr>
        <w:spacing w:after="0" w:line="299" w:lineRule="exact"/>
        <w:rPr>
          <w:sz w:val="24"/>
          <w:szCs w:val="24"/>
          <w:color w:val="auto"/>
        </w:rPr>
      </w:pPr>
    </w:p>
    <w:p>
      <w:pPr>
        <w:ind w:left="260" w:right="500"/>
        <w:spacing w:after="0" w:line="261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 xml:space="preserve">Прошу Вас, уважаемый Вагиз Самиуллович, оказать информационную поддержку для посещения мероприятия по профессиональной ориентации и старту карьеры старшеклассниками и учащимися подведомственных учреждений образования на портале </w:t>
      </w:r>
      <w:r>
        <w:rPr>
          <w:rFonts w:ascii="Calibri" w:cs="Calibri" w:eastAsia="Calibri" w:hAnsi="Calibri"/>
          <w:sz w:val="24"/>
          <w:szCs w:val="24"/>
          <w:u w:val="single" w:color="auto"/>
          <w:color w:val="0000FF"/>
        </w:rPr>
        <w:t>www.gg.center</w:t>
      </w:r>
      <w:r>
        <w:rPr>
          <w:rFonts w:ascii="Calibri" w:cs="Calibri" w:eastAsia="Calibri" w:hAnsi="Calibri"/>
          <w:sz w:val="24"/>
          <w:szCs w:val="24"/>
          <w:color w:val="auto"/>
        </w:rPr>
        <w:t xml:space="preserve"> 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3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С уважением,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3145155</wp:posOffset>
            </wp:positionH>
            <wp:positionV relativeFrom="paragraph">
              <wp:posOffset>120650</wp:posOffset>
            </wp:positionV>
            <wp:extent cx="2246630" cy="5518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5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Президент НП «Непрерывное образование»</w:t>
      </w:r>
    </w:p>
    <w:p>
      <w:pPr>
        <w:spacing w:after="0" w:line="182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В.Ф.Бадретдинова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2976880</wp:posOffset>
            </wp:positionH>
            <wp:positionV relativeFrom="paragraph">
              <wp:posOffset>120650</wp:posOffset>
            </wp:positionV>
            <wp:extent cx="2775585" cy="17589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0" w:num="1">
            <w:col w:w="9620"/>
          </w:cols>
          <w:pgMar w:left="1440" w:top="1440" w:right="846" w:bottom="1440" w:gutter="0" w:footer="0" w:header="0"/>
        </w:sectPr>
      </w:pPr>
    </w:p>
    <w:sectPr>
      <w:pgSz w:w="11906" w:h="16838" w:orient="portrait"/>
      <w:cols w:equalWidth="1" w:num="1" w:space="0"/>
      <w:pgMar w:left="1440" w:top="144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4823"/>
    <w:multiLevelType w:val="hybridMultilevel"/>
    <w:lvl w:ilvl="0">
      <w:lvlJc w:val="left"/>
      <w:lvlText w:val=""/>
      <w:numFmt w:val="bullet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jpeg" />
  <Relationship Id="rId9" Type="http://schemas.openxmlformats.org/officeDocument/2006/relationships/image" Target="media/image2.jpeg" />
  <Relationship Id="rId10" Type="http://schemas.openxmlformats.org/officeDocument/2006/relationships/image" Target="media/image3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>convertonlinefree.com</ap:Application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2017-03-23T17:02:49Z</dcterms:created>
  <dcterms:modified xsi:type="dcterms:W3CDTF">2017-03-23T17:02:49Z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