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4B0CC2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Рекомендации по отдыху на природе в майские праздники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На что стоит обратить внимание в первую очередь.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Отдых рекомендуется организовывать в специально оборудованных зонах отдыха либо местах, удаленных от транспортных магистралей, промышленных предприятий и свалок отходов производства и потребления.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u w:val="single"/>
          <w:bdr w:val="single" w:sz="2" w:space="0" w:color="E5E7EB" w:frame="1"/>
          <w:lang w:eastAsia="ru-RU"/>
        </w:rPr>
        <w:t>Во время отдыха на природе стоит соблюдать простые меры предосторожности, чтобы сохранить здоровье: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не покупайте мясо и другие продукты в местах неустановленной торговли, без сопроводительных документов;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переносите и храните скоропортящиеся продукты в сумке-холодильнике;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не берите с собой на пикник молочные продукты, копчености, маринованные продукты, яйца и кондитерские изделия с кремом – все они служат питательной средой для болезнетворных микробов;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мойте овощи и фрукты только </w:t>
      </w:r>
      <w:proofErr w:type="spellStart"/>
      <w:r w:rsidRPr="004B0CC2">
        <w:rPr>
          <w:rFonts w:ascii="Arial" w:eastAsia="Times New Roman" w:hAnsi="Arial" w:cs="Arial"/>
          <w:sz w:val="24"/>
          <w:szCs w:val="24"/>
          <w:lang w:eastAsia="ru-RU"/>
        </w:rPr>
        <w:t>бутилированной</w:t>
      </w:r>
      <w:proofErr w:type="spellEnd"/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 или кипяченой водой;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для приготовления блюд, закусок рекомендуется использовать разные кухонные принадлежности (ножи, разделочные доски): одни для сырых продуктов, другие для готовой пищи;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следите, чтобы соки от мяса, курицы, рыбы и любых других сырых продуктов не загрязнили готовую пищу (например, салаты, фрукты и овощи);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мойте овощи и фрукты только </w:t>
      </w:r>
      <w:proofErr w:type="spellStart"/>
      <w:r w:rsidRPr="004B0CC2">
        <w:rPr>
          <w:rFonts w:ascii="Arial" w:eastAsia="Times New Roman" w:hAnsi="Arial" w:cs="Arial"/>
          <w:sz w:val="24"/>
          <w:szCs w:val="24"/>
          <w:lang w:eastAsia="ru-RU"/>
        </w:rPr>
        <w:t>бутилированной</w:t>
      </w:r>
      <w:proofErr w:type="spellEnd"/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 или кипяченой водой;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пейте только кипяченую или </w:t>
      </w:r>
      <w:proofErr w:type="spellStart"/>
      <w:r w:rsidRPr="004B0CC2">
        <w:rPr>
          <w:rFonts w:ascii="Arial" w:eastAsia="Times New Roman" w:hAnsi="Arial" w:cs="Arial"/>
          <w:sz w:val="24"/>
          <w:szCs w:val="24"/>
          <w:lang w:eastAsia="ru-RU"/>
        </w:rPr>
        <w:t>бутилированную</w:t>
      </w:r>
      <w:proofErr w:type="spellEnd"/>
      <w:r w:rsidRPr="004B0CC2">
        <w:rPr>
          <w:rFonts w:ascii="Arial" w:eastAsia="Times New Roman" w:hAnsi="Arial" w:cs="Arial"/>
          <w:sz w:val="24"/>
          <w:szCs w:val="24"/>
          <w:lang w:eastAsia="ru-RU"/>
        </w:rPr>
        <w:t xml:space="preserve"> воду. Воду из родников, колодцев и обязательно кипятите;</w:t>
      </w:r>
    </w:p>
    <w:p w:rsidR="004B0CC2" w:rsidRPr="004B0CC2" w:rsidRDefault="004B0CC2" w:rsidP="004B0CC2">
      <w:pPr>
        <w:numPr>
          <w:ilvl w:val="0"/>
          <w:numId w:val="1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мусор, образующийся в процессе отдыха, собирайте в герметичные пакеты, чтобы потом утилизировать в специальные контейнеры.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Правила приготовления мяса: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мясо для шашлыков нарезайте небольшими кусками для качественной прожарки;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если вы запекаете мясо, также возьмите небольшие куски, что обеспечит термическую обработку внутри куска;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используйте для жарки готовый древесный уголь, металлические шампуры, а для еды – одноразовую посуду и столовые приборы;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осуществляйте жарку шашлыка непосредственно перед употреблением;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помните, что жарка на мангале не гарантирует полного «обеззараживания» – бактерии погибают лишь при 70–75 градусах;</w:t>
      </w:r>
    </w:p>
    <w:p w:rsidR="004B0CC2" w:rsidRPr="004B0CC2" w:rsidRDefault="004B0CC2" w:rsidP="004B0CC2">
      <w:pPr>
        <w:numPr>
          <w:ilvl w:val="0"/>
          <w:numId w:val="2"/>
        </w:num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160" w:after="160" w:line="240" w:lineRule="auto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используйте специи, которые обладают обеззараживающими свойствами (красный и черный перец, шафран, тимьян, куркума, горчица).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Вся еда должна быть защищена от насекомых, грызунов и иных животных, которые могут быть переносчиками патогенных микроорганизмов. Обязательно поместите пищу в пластиковые контейнеры с плотной крышкой или заверните в пищевую пленку.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Обязательно соблюдайте правила личной гигиены – мойте руки перед приготовлением и приемом пищи с мылом. Для обработки рук можно использовать антибактериальные влажные салфетки.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Если почувствовали себя плохо, не занимайтесь самолечением, а немедленно обратитесь к врачу.</w:t>
      </w:r>
    </w:p>
    <w:p w:rsidR="004B0CC2" w:rsidRPr="004B0CC2" w:rsidRDefault="004B0CC2" w:rsidP="004B0CC2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20" w:after="3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4B0CC2">
        <w:rPr>
          <w:rFonts w:ascii="Arial" w:eastAsia="Times New Roman" w:hAnsi="Arial" w:cs="Arial"/>
          <w:sz w:val="24"/>
          <w:szCs w:val="24"/>
          <w:lang w:eastAsia="ru-RU"/>
        </w:rPr>
        <w:t>Больше полезной информации по санитарной безопасности и профилактике опасных заболеваний на сайте </w:t>
      </w:r>
      <w:proofErr w:type="spellStart"/>
      <w:r w:rsidRPr="004B0CC2">
        <w:rPr>
          <w:rFonts w:ascii="Arial" w:eastAsia="Times New Roman" w:hAnsi="Arial" w:cs="Arial"/>
          <w:sz w:val="24"/>
          <w:szCs w:val="24"/>
          <w:lang w:eastAsia="ru-RU"/>
        </w:rPr>
        <w:fldChar w:fldCharType="begin"/>
      </w:r>
      <w:r w:rsidRPr="004B0CC2">
        <w:rPr>
          <w:rFonts w:ascii="Arial" w:eastAsia="Times New Roman" w:hAnsi="Arial" w:cs="Arial"/>
          <w:sz w:val="24"/>
          <w:szCs w:val="24"/>
          <w:lang w:eastAsia="ru-RU"/>
        </w:rPr>
        <w:instrText xml:space="preserve"> HYPERLINK "https://xn--80aqooi4b.xn--p1acf/" </w:instrText>
      </w:r>
      <w:r w:rsidRPr="004B0CC2">
        <w:rPr>
          <w:rFonts w:ascii="Arial" w:eastAsia="Times New Roman" w:hAnsi="Arial" w:cs="Arial"/>
          <w:sz w:val="24"/>
          <w:szCs w:val="24"/>
          <w:lang w:eastAsia="ru-RU"/>
        </w:rPr>
        <w:fldChar w:fldCharType="separate"/>
      </w:r>
      <w:r w:rsidRPr="004B0CC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санщит</w:t>
      </w:r>
      <w:proofErr w:type="gramStart"/>
      <w:r w:rsidRPr="004B0CC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.р</w:t>
      </w:r>
      <w:proofErr w:type="gramEnd"/>
      <w:r w:rsidRPr="004B0CC2">
        <w:rPr>
          <w:rFonts w:ascii="Arial" w:eastAsia="Times New Roman" w:hAnsi="Arial" w:cs="Arial"/>
          <w:color w:val="0000FF"/>
          <w:sz w:val="24"/>
          <w:szCs w:val="24"/>
          <w:u w:val="single"/>
          <w:lang w:eastAsia="ru-RU"/>
        </w:rPr>
        <w:t>ус</w:t>
      </w:r>
      <w:proofErr w:type="spellEnd"/>
      <w:r w:rsidRPr="004B0CC2">
        <w:rPr>
          <w:rFonts w:ascii="Arial" w:eastAsia="Times New Roman" w:hAnsi="Arial" w:cs="Arial"/>
          <w:sz w:val="24"/>
          <w:szCs w:val="24"/>
          <w:lang w:eastAsia="ru-RU"/>
        </w:rPr>
        <w:fldChar w:fldCharType="end"/>
      </w:r>
      <w:r w:rsidRPr="004B0CC2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64773" w:rsidRDefault="00364773"/>
    <w:sectPr w:rsidR="00364773" w:rsidSect="00364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04814"/>
    <w:multiLevelType w:val="multilevel"/>
    <w:tmpl w:val="B0948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7C0D1C"/>
    <w:multiLevelType w:val="multilevel"/>
    <w:tmpl w:val="3468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0CC2"/>
    <w:rsid w:val="00364773"/>
    <w:rsid w:val="004B0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73"/>
  </w:style>
  <w:style w:type="paragraph" w:styleId="1">
    <w:name w:val="heading 1"/>
    <w:basedOn w:val="a"/>
    <w:link w:val="10"/>
    <w:uiPriority w:val="9"/>
    <w:qFormat/>
    <w:rsid w:val="004B0C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0C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B0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0CC2"/>
    <w:rPr>
      <w:color w:val="0000FF"/>
      <w:u w:val="single"/>
    </w:rPr>
  </w:style>
  <w:style w:type="character" w:styleId="a5">
    <w:name w:val="Strong"/>
    <w:basedOn w:val="a0"/>
    <w:uiPriority w:val="22"/>
    <w:qFormat/>
    <w:rsid w:val="004B0CC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760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2304</Characters>
  <Application>Microsoft Office Word</Application>
  <DocSecurity>0</DocSecurity>
  <Lines>19</Lines>
  <Paragraphs>5</Paragraphs>
  <ScaleCrop>false</ScaleCrop>
  <Company>Grizli777</Company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2026-03-26T06:24:00Z</dcterms:created>
  <dcterms:modified xsi:type="dcterms:W3CDTF">2026-03-26T06:24:00Z</dcterms:modified>
</cp:coreProperties>
</file>