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0" w:left="0"/>
        <w:jc w:val="left"/>
        <w:rPr>
          <w:sz w:val="8"/>
        </w:rPr>
      </w:pPr>
    </w:p>
    <w:p w14:paraId="02000000">
      <w:pPr>
        <w:pStyle w:val="Style_1"/>
        <w:spacing w:before="2"/>
        <w:ind w:firstLine="0" w:left="0"/>
        <w:jc w:val="left"/>
        <w:rPr>
          <w:sz w:val="11"/>
        </w:rPr>
      </w:pPr>
    </w:p>
    <w:p w14:paraId="03000000">
      <w:pPr>
        <w:sectPr>
          <w:type w:val="continuous"/>
          <w:pgSz w:h="16840" w:orient="portrait" w:w="11910"/>
          <w:pgMar w:bottom="280" w:footer="720" w:gutter="0" w:header="720" w:left="880" w:right="220" w:top="320"/>
        </w:sectPr>
      </w:pPr>
    </w:p>
    <w:p w14:paraId="04000000">
      <w:pPr>
        <w:pStyle w:val="Style_2"/>
      </w:pPr>
      <w:r>
        <w:t>Система оценки достижения планируемых результатов освоения ФОП ООО</w:t>
      </w:r>
      <w:r>
        <w:rPr>
          <w:spacing w:val="-57"/>
        </w:rPr>
        <w:t xml:space="preserve"> </w:t>
      </w:r>
      <w:r>
        <w:t xml:space="preserve">МБОУ </w:t>
      </w:r>
      <w:r>
        <w:t>«Кирельская основная общеобразовательная школа</w:t>
      </w:r>
      <w:r>
        <w:t>»</w:t>
      </w:r>
      <w:r>
        <w:rPr>
          <w:spacing w:val="1"/>
        </w:rPr>
        <w:t xml:space="preserve"> Кирельского сельского поселения Камско-Устьинского</w:t>
      </w:r>
      <w:r>
        <w:br/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Татарстан</w:t>
      </w:r>
    </w:p>
    <w:p w14:paraId="05000000">
      <w:pPr>
        <w:pStyle w:val="Style_1"/>
        <w:ind w:right="200"/>
      </w:pPr>
    </w:p>
    <w:p w14:paraId="06000000">
      <w:pPr>
        <w:pStyle w:val="Style_1"/>
        <w:ind w:right="200"/>
      </w:pPr>
      <w:r>
        <w:t>Система оценки призвана способствовать поддержанию единства всей системы 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 ориентация образовательного процесса на достижение планируемых результатов 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07000000">
      <w:pPr>
        <w:pStyle w:val="Style_1"/>
        <w:ind w:right="197"/>
      </w:pPr>
      <w:r>
        <w:t>Основными</w:t>
      </w:r>
      <w:r>
        <w:rPr>
          <w:spacing w:val="-7"/>
        </w:rPr>
        <w:t xml:space="preserve"> </w:t>
      </w:r>
      <w:r>
        <w:t>нап</w:t>
      </w:r>
      <w:r>
        <w:t>равлениями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 xml:space="preserve">» </w:t>
      </w:r>
      <w:r>
        <w:t>являются:</w:t>
      </w:r>
    </w:p>
    <w:p w14:paraId="08000000">
      <w:pPr>
        <w:pStyle w:val="Style_3"/>
        <w:numPr>
          <w:ilvl w:val="0"/>
          <w:numId w:val="1"/>
        </w:numPr>
        <w:tabs>
          <w:tab w:leader="none" w:pos="823" w:val="left"/>
        </w:tabs>
        <w:ind w:firstLine="283" w:right="206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14:paraId="09000000">
      <w:pPr>
        <w:pStyle w:val="Style_3"/>
        <w:numPr>
          <w:ilvl w:val="0"/>
          <w:numId w:val="1"/>
        </w:numPr>
        <w:tabs>
          <w:tab w:leader="none" w:pos="823" w:val="left"/>
        </w:tabs>
        <w:ind w:firstLine="283" w:right="202"/>
        <w:rPr>
          <w:sz w:val="24"/>
        </w:rPr>
      </w:pPr>
      <w:r>
        <w:rPr>
          <w:sz w:val="24"/>
        </w:rPr>
        <w:t xml:space="preserve">оценка результатов деятельности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z w:val="24"/>
        </w:rPr>
        <w:t xml:space="preserve"> </w:t>
      </w:r>
      <w:r>
        <w:rPr>
          <w:sz w:val="24"/>
        </w:rPr>
        <w:t xml:space="preserve">как основа </w:t>
      </w:r>
      <w:r>
        <w:rPr>
          <w:sz w:val="24"/>
        </w:rPr>
        <w:t>аккредитационных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процедур.</w:t>
      </w:r>
    </w:p>
    <w:p w14:paraId="0A000000">
      <w:pPr>
        <w:pStyle w:val="Style_1"/>
        <w:ind w:right="201"/>
      </w:pPr>
      <w:r>
        <w:t xml:space="preserve">Основным объектом системы оценки, её содержательной и </w:t>
      </w:r>
      <w:r>
        <w:t>критериальной</w:t>
      </w:r>
      <w:r>
        <w:t xml:space="preserve"> базой 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ООО.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</w:t>
      </w:r>
      <w:r>
        <w:t>роцедуры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оценки.</w:t>
      </w:r>
    </w:p>
    <w:p w14:paraId="0B000000">
      <w:pPr>
        <w:pStyle w:val="Style_1"/>
        <w:ind w:firstLine="0" w:left="822"/>
      </w:pP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включает:</w:t>
      </w:r>
    </w:p>
    <w:p w14:paraId="0C000000">
      <w:pPr>
        <w:pStyle w:val="Style_3"/>
        <w:numPr>
          <w:ilvl w:val="0"/>
          <w:numId w:val="2"/>
        </w:numPr>
        <w:tabs>
          <w:tab w:leader="none" w:pos="541" w:val="left"/>
          <w:tab w:leader="none" w:pos="542" w:val="left"/>
        </w:tabs>
        <w:ind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диагностику;</w:t>
      </w:r>
    </w:p>
    <w:p w14:paraId="0D000000">
      <w:pPr>
        <w:pStyle w:val="Style_3"/>
        <w:numPr>
          <w:ilvl w:val="0"/>
          <w:numId w:val="2"/>
        </w:numPr>
        <w:tabs>
          <w:tab w:leader="none" w:pos="541" w:val="left"/>
          <w:tab w:leader="none" w:pos="542" w:val="left"/>
        </w:tabs>
        <w:ind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14:paraId="0E000000">
      <w:pPr>
        <w:pStyle w:val="Style_3"/>
        <w:numPr>
          <w:ilvl w:val="0"/>
          <w:numId w:val="2"/>
        </w:numPr>
        <w:tabs>
          <w:tab w:leader="none" w:pos="541" w:val="left"/>
          <w:tab w:leader="none" w:pos="542" w:val="left"/>
        </w:tabs>
        <w:ind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оценку;</w:t>
      </w:r>
    </w:p>
    <w:p w14:paraId="0F000000">
      <w:pPr>
        <w:pStyle w:val="Style_3"/>
        <w:numPr>
          <w:ilvl w:val="0"/>
          <w:numId w:val="2"/>
        </w:numPr>
        <w:tabs>
          <w:tab w:leader="none" w:pos="541" w:val="left"/>
          <w:tab w:leader="none" w:pos="542" w:val="left"/>
        </w:tabs>
        <w:ind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аттестацию;</w:t>
      </w:r>
    </w:p>
    <w:p w14:paraId="10000000">
      <w:pPr>
        <w:pStyle w:val="Style_3"/>
        <w:numPr>
          <w:ilvl w:val="0"/>
          <w:numId w:val="2"/>
        </w:numPr>
        <w:tabs>
          <w:tab w:leader="none" w:pos="541" w:val="left"/>
          <w:tab w:leader="none" w:pos="542" w:val="left"/>
        </w:tabs>
        <w:ind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наблюдение;</w:t>
      </w:r>
    </w:p>
    <w:p w14:paraId="11000000">
      <w:pPr>
        <w:pStyle w:val="Style_3"/>
        <w:numPr>
          <w:ilvl w:val="0"/>
          <w:numId w:val="2"/>
        </w:numPr>
        <w:tabs>
          <w:tab w:leader="none" w:pos="541" w:val="left"/>
          <w:tab w:leader="none" w:pos="542" w:val="left"/>
        </w:tabs>
        <w:ind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14:paraId="12000000">
      <w:pPr>
        <w:pStyle w:val="Style_1"/>
        <w:ind w:firstLine="0" w:left="822"/>
        <w:jc w:val="left"/>
      </w:pPr>
      <w:r>
        <w:t>Внешняя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включает:</w:t>
      </w:r>
    </w:p>
    <w:p w14:paraId="13000000">
      <w:pPr>
        <w:pStyle w:val="Style_3"/>
        <w:numPr>
          <w:ilvl w:val="0"/>
          <w:numId w:val="2"/>
        </w:numPr>
        <w:tabs>
          <w:tab w:leader="none" w:pos="680" w:val="left"/>
          <w:tab w:leader="none" w:pos="681" w:val="left"/>
        </w:tabs>
        <w:ind w:hanging="426" w:left="680"/>
        <w:jc w:val="left"/>
        <w:rPr>
          <w:sz w:val="24"/>
        </w:rPr>
      </w:pPr>
      <w:r>
        <w:rPr>
          <w:sz w:val="24"/>
        </w:rPr>
        <w:t>независимую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подготовки </w:t>
      </w:r>
      <w:r>
        <w:rPr>
          <w:sz w:val="24"/>
        </w:rPr>
        <w:t>обучающихся</w:t>
      </w:r>
      <w:r>
        <w:rPr>
          <w:sz w:val="24"/>
        </w:rPr>
        <w:t>;</w:t>
      </w:r>
    </w:p>
    <w:p w14:paraId="14000000">
      <w:pPr>
        <w:pStyle w:val="Style_3"/>
        <w:numPr>
          <w:ilvl w:val="0"/>
          <w:numId w:val="2"/>
        </w:numPr>
        <w:tabs>
          <w:tab w:leader="none" w:pos="680" w:val="left"/>
          <w:tab w:leader="none" w:pos="681" w:val="left"/>
        </w:tabs>
        <w:ind w:hanging="426" w:left="680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аттестацию.</w:t>
      </w:r>
    </w:p>
    <w:p w14:paraId="15000000">
      <w:pPr>
        <w:pStyle w:val="Style_1"/>
        <w:ind w:right="20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t>деятельностный</w:t>
      </w:r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14:paraId="16000000">
      <w:pPr>
        <w:pStyle w:val="Style_1"/>
        <w:ind w:right="197"/>
      </w:pPr>
      <w:r>
        <w:t>Системно-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r>
        <w:t>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</w:t>
      </w:r>
      <w:r>
        <w:t>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 содержанием и критериями оценки, в качестве которых выступают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 выраженные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деятельностной</w:t>
      </w:r>
      <w:r>
        <w:t xml:space="preserve"> форме.</w:t>
      </w:r>
    </w:p>
    <w:p w14:paraId="17000000">
      <w:pPr>
        <w:pStyle w:val="Style_1"/>
        <w:ind w:right="204"/>
      </w:pPr>
      <w:r>
        <w:t>Уровневый</w:t>
      </w:r>
      <w:r>
        <w:rPr>
          <w:spacing w:val="-10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служит</w:t>
      </w:r>
      <w:r>
        <w:rPr>
          <w:spacing w:val="-10"/>
        </w:rPr>
        <w:t xml:space="preserve"> </w:t>
      </w:r>
      <w:r>
        <w:t>основой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обучающимися</w:t>
      </w:r>
      <w:r>
        <w:t>.</w:t>
      </w:r>
      <w:r>
        <w:rPr>
          <w:spacing w:val="-58"/>
        </w:rPr>
        <w:t xml:space="preserve"> </w:t>
      </w:r>
      <w:r>
        <w:t>Он реализуется как по отношению к содержанию оценки, так и к представлению и 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измерений.</w:t>
      </w:r>
    </w:p>
    <w:p w14:paraId="18000000">
      <w:pPr>
        <w:pStyle w:val="Style_1"/>
        <w:ind w:right="207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</w:t>
      </w:r>
      <w:r>
        <w:t>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способности </w:t>
      </w:r>
      <w:r>
        <w:t>обучающихся</w:t>
      </w:r>
      <w:r>
        <w:t xml:space="preserve"> решать типовые учебные задачи, целенаправленно отрабатываемые со</w:t>
      </w:r>
      <w:r>
        <w:rPr>
          <w:spacing w:val="1"/>
        </w:rPr>
        <w:t xml:space="preserve"> </w:t>
      </w:r>
      <w:r>
        <w:t>всеми обучающимися в ходе учебного процесса, выступает достаточной основой для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материала.</w:t>
      </w:r>
    </w:p>
    <w:p w14:paraId="19000000">
      <w:pPr>
        <w:pStyle w:val="Style_1"/>
        <w:ind w:firstLine="0" w:left="822"/>
      </w:pPr>
      <w:r>
        <w:t>Комплек</w:t>
      </w:r>
      <w:r>
        <w:t>сный</w:t>
      </w:r>
      <w:r>
        <w:rPr>
          <w:spacing w:val="-3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</w:t>
      </w:r>
      <w:r>
        <w:t>:</w:t>
      </w:r>
    </w:p>
    <w:p w14:paraId="1A000000">
      <w:pPr>
        <w:pStyle w:val="Style_3"/>
        <w:numPr>
          <w:ilvl w:val="1"/>
          <w:numId w:val="2"/>
        </w:numPr>
        <w:tabs>
          <w:tab w:leader="none" w:pos="823" w:val="left"/>
        </w:tabs>
        <w:ind w:hanging="426" w:left="822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1B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19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1C000000">
      <w:pPr>
        <w:pStyle w:val="Style_3"/>
        <w:numPr>
          <w:ilvl w:val="1"/>
          <w:numId w:val="2"/>
        </w:numPr>
        <w:tabs>
          <w:tab w:leader="none" w:pos="823" w:val="left"/>
        </w:tabs>
        <w:ind w:hanging="426" w:left="822"/>
        <w:rPr>
          <w:color w:val="FF0000"/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друг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</w:p>
    <w:p w14:paraId="1D000000">
      <w:pPr>
        <w:sectPr>
          <w:type w:val="continuous"/>
          <w:pgSz w:h="16840" w:orient="portrait" w:w="11910"/>
          <w:pgMar w:bottom="280" w:footer="720" w:gutter="0" w:header="720" w:left="880" w:right="220" w:top="320"/>
        </w:sectPr>
      </w:pPr>
    </w:p>
    <w:p w14:paraId="1E000000">
      <w:pPr>
        <w:pStyle w:val="Style_1"/>
        <w:spacing w:before="66"/>
        <w:ind w:firstLine="0"/>
      </w:pPr>
      <w:r>
        <w:t>числе</w:t>
      </w:r>
      <w:r>
        <w:rPr>
          <w:spacing w:val="-3"/>
        </w:rPr>
        <w:t xml:space="preserve"> </w:t>
      </w:r>
      <w:r>
        <w:t>оценок проектов,</w:t>
      </w:r>
      <w:r>
        <w:rPr>
          <w:spacing w:val="-5"/>
        </w:rPr>
        <w:t xml:space="preserve"> </w:t>
      </w:r>
      <w:r>
        <w:t>практических,</w:t>
      </w:r>
      <w:r>
        <w:rPr>
          <w:spacing w:val="-4"/>
        </w:rPr>
        <w:t xml:space="preserve"> </w:t>
      </w:r>
      <w:r>
        <w:t>исследовательских,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наблюдения;</w:t>
      </w:r>
    </w:p>
    <w:p w14:paraId="1F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1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(самоан</w:t>
      </w:r>
      <w:r>
        <w:rPr>
          <w:sz w:val="24"/>
        </w:rPr>
        <w:t>ализ, 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взаимооценка</w:t>
      </w:r>
      <w:r>
        <w:rPr>
          <w:sz w:val="24"/>
        </w:rPr>
        <w:t>);</w:t>
      </w:r>
    </w:p>
    <w:p w14:paraId="20000000">
      <w:pPr>
        <w:pStyle w:val="Style_3"/>
        <w:numPr>
          <w:ilvl w:val="1"/>
          <w:numId w:val="2"/>
        </w:numPr>
        <w:tabs>
          <w:tab w:leader="none" w:pos="823" w:val="left"/>
        </w:tabs>
        <w:spacing w:before="1"/>
        <w:ind w:firstLine="283" w:right="208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14:paraId="21000000">
      <w:pPr>
        <w:pStyle w:val="Style_1"/>
        <w:ind w:right="19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программы, которые устанавливаются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14:paraId="22000000">
      <w:pPr>
        <w:pStyle w:val="Style_1"/>
        <w:ind w:right="201"/>
      </w:pPr>
      <w:r>
        <w:t>Формирование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</w:t>
      </w:r>
      <w:r>
        <w:t>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систем</w:t>
      </w:r>
      <w:r>
        <w:rPr>
          <w:spacing w:val="-1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14:paraId="23000000">
      <w:pPr>
        <w:pStyle w:val="Style_1"/>
        <w:ind w:right="194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 xml:space="preserve">федерального, регионального, муниципального уровней </w:t>
      </w:r>
      <w:r>
        <w:t>и уровня образовательной организации; 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ценностн</w:t>
      </w:r>
      <w:r>
        <w:t>о-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профессии.</w:t>
      </w:r>
    </w:p>
    <w:p w14:paraId="24000000">
      <w:pPr>
        <w:pStyle w:val="Style_1"/>
        <w:spacing w:before="1"/>
        <w:ind w:right="205"/>
      </w:pPr>
      <w:r>
        <w:t>Результаты, полученные в ходе как внешних, так и внутренних мониторингов, допускается</w:t>
      </w:r>
      <w:r>
        <w:rPr>
          <w:spacing w:val="1"/>
        </w:rPr>
        <w:t xml:space="preserve"> </w:t>
      </w:r>
      <w:r>
        <w:t>использовать 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агрегированных (усредненных, анонимных)</w:t>
      </w:r>
      <w:r>
        <w:rPr>
          <w:spacing w:val="-1"/>
        </w:rPr>
        <w:t xml:space="preserve"> </w:t>
      </w:r>
      <w:r>
        <w:t>д</w:t>
      </w:r>
      <w:r>
        <w:t>анных.</w:t>
      </w:r>
    </w:p>
    <w:p w14:paraId="25000000">
      <w:pPr>
        <w:pStyle w:val="Style_1"/>
        <w:ind w:right="209"/>
      </w:pPr>
      <w:r>
        <w:t xml:space="preserve">При оценке </w:t>
      </w:r>
      <w:r>
        <w:t>метапредметных</w:t>
      </w:r>
      <w:r>
        <w:t xml:space="preserve"> результатов оцениваются 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14:paraId="26000000">
      <w:pPr>
        <w:pStyle w:val="Style_1"/>
        <w:ind w:right="201"/>
      </w:pPr>
      <w:r>
        <w:t xml:space="preserve">Формирование </w:t>
      </w:r>
      <w:r>
        <w:t>метапредметных</w:t>
      </w:r>
      <w:r>
        <w:t xml:space="preserve"> результат</w:t>
      </w:r>
      <w:r>
        <w:t>ов обеспечивается комплексом освоения программ</w:t>
      </w:r>
      <w:r>
        <w:rPr>
          <w:spacing w:val="1"/>
        </w:rPr>
        <w:t xml:space="preserve"> </w:t>
      </w:r>
      <w:r>
        <w:t>учебных предметов и</w:t>
      </w:r>
      <w:r>
        <w:rPr>
          <w:spacing w:val="1"/>
        </w:rPr>
        <w:t xml:space="preserve"> </w:t>
      </w:r>
      <w:r>
        <w:t>внеурочной деятельности.</w:t>
      </w:r>
    </w:p>
    <w:p w14:paraId="27000000">
      <w:pPr>
        <w:pStyle w:val="Style_1"/>
        <w:ind w:firstLine="0" w:left="822"/>
      </w:pPr>
      <w:r>
        <w:t>Основным</w:t>
      </w:r>
      <w:r>
        <w:rPr>
          <w:spacing w:val="-5"/>
        </w:rPr>
        <w:t xml:space="preserve"> </w:t>
      </w:r>
      <w:r>
        <w:t>объектом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овладение:</w:t>
      </w:r>
    </w:p>
    <w:p w14:paraId="28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03"/>
        <w:rPr>
          <w:sz w:val="24"/>
        </w:rPr>
      </w:pP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 и декодирование информации, логические операции, включая общие приёмы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</w:p>
    <w:p w14:paraId="29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03"/>
        <w:rPr>
          <w:sz w:val="24"/>
        </w:rPr>
      </w:pPr>
      <w:r>
        <w:rPr>
          <w:sz w:val="24"/>
        </w:rPr>
        <w:t>коммуникативными универсальными учебными действиями (приобретение умений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</w:t>
      </w:r>
      <w:r>
        <w:rPr>
          <w:sz w:val="24"/>
        </w:rPr>
        <w:t>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работниками и сверстниками, передавать информацию и отображать 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условия деятельности и речи, учитывать разные мнения и интересы, аргументировать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партнером);</w:t>
      </w:r>
    </w:p>
    <w:p w14:paraId="2A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02"/>
        <w:rPr>
          <w:sz w:val="24"/>
        </w:rPr>
      </w:pPr>
      <w:r>
        <w:rPr>
          <w:sz w:val="24"/>
        </w:rPr>
        <w:t>регулятивными универсальными учебными действиями (способность принимать и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цель и задачу, планировать её реализацию, контролировать и оценивать свои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 соот</w:t>
      </w:r>
      <w:r>
        <w:rPr>
          <w:sz w:val="24"/>
        </w:rPr>
        <w:t>ветствующие коррективы в их выполнение, ставить новые учебные задачи,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внимания).</w:t>
      </w:r>
    </w:p>
    <w:p w14:paraId="2B000000">
      <w:pPr>
        <w:pStyle w:val="Style_1"/>
        <w:ind w:right="20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</w:t>
      </w:r>
      <w:r>
        <w:t>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rPr>
          <w:spacing w:val="-1"/>
        </w:rPr>
        <w:t>диагностические</w:t>
      </w:r>
      <w:r>
        <w:rPr>
          <w:spacing w:val="-16"/>
        </w:rPr>
        <w:t xml:space="preserve"> </w:t>
      </w:r>
      <w:r>
        <w:rPr>
          <w:spacing w:val="-1"/>
        </w:rPr>
        <w:t>материалы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читательской,</w:t>
      </w:r>
      <w:r>
        <w:rPr>
          <w:spacing w:val="-15"/>
        </w:rPr>
        <w:t xml:space="preserve"> </w:t>
      </w:r>
      <w:r>
        <w:t>естественнонаучной,</w:t>
      </w:r>
      <w:r>
        <w:rPr>
          <w:spacing w:val="-15"/>
        </w:rPr>
        <w:t xml:space="preserve"> </w:t>
      </w:r>
      <w:r>
        <w:t>математической,</w:t>
      </w:r>
      <w:r>
        <w:rPr>
          <w:spacing w:val="-15"/>
        </w:rPr>
        <w:t xml:space="preserve"> </w:t>
      </w:r>
      <w:r>
        <w:t>цифровой,</w:t>
      </w:r>
      <w:r>
        <w:rPr>
          <w:spacing w:val="-57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2C000000">
      <w:pPr>
        <w:pStyle w:val="Style_1"/>
        <w:spacing w:before="1"/>
        <w:ind w:firstLine="0" w:left="822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14:paraId="2D000000">
      <w:pPr>
        <w:pStyle w:val="Style_3"/>
        <w:numPr>
          <w:ilvl w:val="1"/>
          <w:numId w:val="2"/>
        </w:numPr>
        <w:tabs>
          <w:tab w:leader="none" w:pos="823" w:val="left"/>
        </w:tabs>
        <w:ind w:hanging="426" w:left="822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‒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14:paraId="2E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1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14:paraId="2F000000">
      <w:pPr>
        <w:sectPr>
          <w:pgSz w:h="16840" w:orient="portrait" w:w="11910"/>
          <w:pgMar w:bottom="280" w:footer="720" w:gutter="0" w:header="720" w:left="880" w:right="220" w:top="1040"/>
        </w:sectPr>
      </w:pPr>
    </w:p>
    <w:p w14:paraId="30000000">
      <w:pPr>
        <w:pStyle w:val="Style_3"/>
        <w:numPr>
          <w:ilvl w:val="1"/>
          <w:numId w:val="2"/>
        </w:numPr>
        <w:tabs>
          <w:tab w:leader="none" w:pos="823" w:val="left"/>
        </w:tabs>
        <w:spacing w:before="66"/>
        <w:ind w:firstLine="283" w:right="20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исследований и проектов.</w:t>
      </w:r>
    </w:p>
    <w:p w14:paraId="31000000">
      <w:pPr>
        <w:pStyle w:val="Style_1"/>
        <w:spacing w:before="1"/>
        <w:ind w:right="200"/>
      </w:pPr>
      <w:r>
        <w:rPr>
          <w:spacing w:val="-1"/>
        </w:rPr>
        <w:t>Каждый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перечисленных</w:t>
      </w:r>
      <w:r>
        <w:rPr>
          <w:spacing w:val="-11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периодичностью</w:t>
      </w:r>
      <w:r>
        <w:rPr>
          <w:spacing w:val="-8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14:paraId="32000000">
      <w:pPr>
        <w:pStyle w:val="Style_1"/>
        <w:ind w:right="198"/>
      </w:pP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 xml:space="preserve">выполняются обучающимся в рамках одного из учебных предметов или на </w:t>
      </w:r>
      <w:r>
        <w:t>межпредметной</w:t>
      </w:r>
      <w:r>
        <w:t xml:space="preserve"> основе с</w:t>
      </w:r>
      <w:r>
        <w:rPr>
          <w:spacing w:val="1"/>
        </w:rPr>
        <w:t xml:space="preserve"> </w:t>
      </w:r>
      <w:r>
        <w:t>целью продемонстрировать свои достижения в самостоятельном освоении содержания 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</w:t>
      </w:r>
      <w:r>
        <w:t>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-1"/>
        </w:rPr>
        <w:t xml:space="preserve"> </w:t>
      </w:r>
      <w:r>
        <w:t>художественно-творческую и другие).</w:t>
      </w:r>
    </w:p>
    <w:p w14:paraId="33000000">
      <w:pPr>
        <w:pStyle w:val="Style_1"/>
        <w:ind w:firstLine="0" w:left="822" w:right="4139"/>
      </w:pPr>
      <w:r>
        <w:t xml:space="preserve">Выбор темы проекта осуществляется </w:t>
      </w:r>
      <w:r>
        <w:t>обучающимися</w:t>
      </w:r>
      <w:r>
        <w:t>.</w:t>
      </w:r>
      <w:r>
        <w:rPr>
          <w:spacing w:val="1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работ:</w:t>
      </w:r>
    </w:p>
    <w:p w14:paraId="34000000">
      <w:pPr>
        <w:pStyle w:val="Style_3"/>
        <w:numPr>
          <w:ilvl w:val="2"/>
          <w:numId w:val="2"/>
        </w:numPr>
        <w:tabs>
          <w:tab w:leader="none" w:pos="823" w:val="left"/>
        </w:tabs>
        <w:ind w:firstLine="286" w:right="211"/>
        <w:rPr>
          <w:sz w:val="24"/>
        </w:rPr>
      </w:pPr>
      <w:r>
        <w:rPr>
          <w:sz w:val="24"/>
        </w:rPr>
        <w:t>письменная</w:t>
      </w:r>
      <w:r>
        <w:rPr>
          <w:sz w:val="24"/>
        </w:rPr>
        <w:t xml:space="preserve"> работа (эссе, реферат, аналитические материалы, обзорные материалы, отчёты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исследованиях, стендовый доклад и другие);</w:t>
      </w:r>
    </w:p>
    <w:p w14:paraId="35000000">
      <w:pPr>
        <w:pStyle w:val="Style_3"/>
        <w:numPr>
          <w:ilvl w:val="2"/>
          <w:numId w:val="2"/>
        </w:numPr>
        <w:tabs>
          <w:tab w:leader="none" w:pos="823" w:val="left"/>
        </w:tabs>
        <w:ind w:firstLine="286" w:right="205"/>
        <w:rPr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искусства), представленная в виде прозаического или стихотворного произведения, 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декламации, исполнения музыкального произведения, компьютерной анимации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14:paraId="36000000">
      <w:pPr>
        <w:pStyle w:val="Style_3"/>
        <w:numPr>
          <w:ilvl w:val="2"/>
          <w:numId w:val="2"/>
        </w:numPr>
        <w:tabs>
          <w:tab w:leader="none" w:pos="823" w:val="left"/>
        </w:tabs>
        <w:ind w:hanging="282" w:left="822"/>
        <w:rPr>
          <w:sz w:val="24"/>
        </w:rPr>
      </w:pPr>
      <w:r>
        <w:rPr>
          <w:sz w:val="24"/>
        </w:rPr>
        <w:t>материальный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14:paraId="37000000">
      <w:pPr>
        <w:pStyle w:val="Style_3"/>
        <w:numPr>
          <w:ilvl w:val="2"/>
          <w:numId w:val="2"/>
        </w:numPr>
        <w:tabs>
          <w:tab w:leader="none" w:pos="823" w:val="left"/>
        </w:tabs>
        <w:spacing w:before="1"/>
        <w:ind w:hanging="282" w:left="822"/>
        <w:rPr>
          <w:sz w:val="24"/>
        </w:rPr>
      </w:pPr>
      <w:r>
        <w:rPr>
          <w:sz w:val="24"/>
        </w:rPr>
        <w:t>отчётны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 социальному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проекту.</w:t>
      </w:r>
    </w:p>
    <w:p w14:paraId="38000000">
      <w:pPr>
        <w:pStyle w:val="Style_3"/>
        <w:numPr>
          <w:ilvl w:val="2"/>
          <w:numId w:val="2"/>
        </w:numPr>
        <w:tabs>
          <w:tab w:leader="none" w:pos="823" w:val="left"/>
        </w:tabs>
        <w:ind w:firstLine="286" w:right="207"/>
        <w:rPr>
          <w:sz w:val="24"/>
        </w:rPr>
      </w:pPr>
      <w:r>
        <w:rPr>
          <w:sz w:val="24"/>
        </w:rPr>
        <w:t>Требования к организации проектной деятельности, к содержанию и направленности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1"/>
          <w:sz w:val="2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.</w:t>
      </w:r>
    </w:p>
    <w:p w14:paraId="39000000">
      <w:pPr>
        <w:pStyle w:val="Style_1"/>
        <w:ind w:firstLine="0" w:left="822"/>
      </w:pPr>
      <w:r>
        <w:t>Проект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сформированности</w:t>
      </w:r>
      <w:r>
        <w:t>:</w:t>
      </w:r>
    </w:p>
    <w:p w14:paraId="3A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02"/>
        <w:rPr>
          <w:sz w:val="24"/>
        </w:rPr>
      </w:pP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самостоятельному приобретению знаний и решению проблем, умение </w:t>
      </w:r>
      <w:r>
        <w:rPr>
          <w:sz w:val="24"/>
        </w:rPr>
        <w:t>поставить проблему</w:t>
      </w:r>
      <w:r>
        <w:rPr>
          <w:sz w:val="24"/>
        </w:rPr>
        <w:t xml:space="preserve"> и 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её решения, в том числе поиск и обработку информации, формулировку выводов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 и реализацию принятого реш</w:t>
      </w:r>
      <w:r>
        <w:rPr>
          <w:sz w:val="24"/>
        </w:rPr>
        <w:t>ения, обоснование и создание модели, прогноза, макета,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 решения и других;</w:t>
      </w:r>
    </w:p>
    <w:p w14:paraId="3B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199"/>
        <w:rPr>
          <w:sz w:val="24"/>
        </w:rPr>
      </w:pPr>
      <w:r>
        <w:rPr>
          <w:sz w:val="24"/>
        </w:rPr>
        <w:t>предметных знаний и способов действий: умение раскрыть содержание работы, грамотно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обоснованно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рассматриваемой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действий;</w:t>
      </w:r>
    </w:p>
    <w:p w14:paraId="3C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02"/>
        <w:rPr>
          <w:sz w:val="24"/>
        </w:rPr>
      </w:pP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управлять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</w:t>
      </w:r>
      <w:r>
        <w:rPr>
          <w:sz w:val="24"/>
        </w:rPr>
        <w:t>труктивных стратегий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трудных ситуациях;</w:t>
      </w:r>
    </w:p>
    <w:p w14:paraId="3D000000">
      <w:pPr>
        <w:pStyle w:val="Style_3"/>
        <w:numPr>
          <w:ilvl w:val="1"/>
          <w:numId w:val="2"/>
        </w:numPr>
        <w:tabs>
          <w:tab w:leader="none" w:pos="823" w:val="left"/>
        </w:tabs>
        <w:ind w:firstLine="283" w:right="209"/>
        <w:rPr>
          <w:sz w:val="24"/>
        </w:rPr>
      </w:pP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аргументированно 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14:paraId="3E000000">
      <w:pPr>
        <w:pStyle w:val="Style_1"/>
        <w:ind w:right="203"/>
      </w:pPr>
      <w:r>
        <w:t>Предметные результаты освоения ФОП ООО с учётом специфики содержания предметных</w:t>
      </w:r>
      <w:r>
        <w:rPr>
          <w:spacing w:val="1"/>
        </w:rPr>
        <w:t xml:space="preserve"> </w:t>
      </w:r>
      <w:r>
        <w:rPr>
          <w:spacing w:val="-1"/>
        </w:rPr>
        <w:t>областей,</w:t>
      </w:r>
      <w:r>
        <w:rPr>
          <w:spacing w:val="-11"/>
        </w:rPr>
        <w:t xml:space="preserve"> </w:t>
      </w:r>
      <w:r>
        <w:rPr>
          <w:spacing w:val="-1"/>
        </w:rPr>
        <w:t>включающих</w:t>
      </w:r>
      <w:r>
        <w:rPr>
          <w:spacing w:val="-12"/>
        </w:rPr>
        <w:t xml:space="preserve"> </w:t>
      </w:r>
      <w:r>
        <w:rPr>
          <w:spacing w:val="-1"/>
        </w:rPr>
        <w:t>конкретные</w:t>
      </w:r>
      <w:r>
        <w:rPr>
          <w:spacing w:val="-10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предметы,</w:t>
      </w:r>
      <w:r>
        <w:rPr>
          <w:spacing w:val="-11"/>
        </w:rPr>
        <w:t xml:space="preserve"> </w:t>
      </w:r>
      <w:r>
        <w:t>ориентированы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ситуациях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реальных</w:t>
      </w:r>
      <w:r>
        <w:rPr>
          <w:spacing w:val="-11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условиях,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успешное</w:t>
      </w:r>
      <w:r>
        <w:rPr>
          <w:spacing w:val="-58"/>
        </w:rPr>
        <w:t xml:space="preserve"> </w:t>
      </w:r>
      <w:r>
        <w:t>обучение.</w:t>
      </w:r>
    </w:p>
    <w:p w14:paraId="3F000000">
      <w:pPr>
        <w:pStyle w:val="Style_1"/>
        <w:ind w:right="209"/>
      </w:pPr>
      <w:r>
        <w:t>При оценке предметных результатов оцениваются достижения обучающихся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14:paraId="40000000">
      <w:pPr>
        <w:pStyle w:val="Style_1"/>
        <w:ind w:right="198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-10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о</w:t>
      </w:r>
      <w:r>
        <w:t>снованных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изучаемом</w:t>
      </w:r>
      <w:r>
        <w:rPr>
          <w:spacing w:val="-7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t>материале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14:paraId="41000000">
      <w:pPr>
        <w:pStyle w:val="Style_1"/>
        <w:spacing w:before="1"/>
        <w:ind w:right="201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 xml:space="preserve"> </w:t>
      </w:r>
      <w:bookmarkStart w:id="1" w:name="_GoBack"/>
      <w:bookmarkEnd w:id="1"/>
      <w:r>
        <w:t>осуществляется</w:t>
      </w:r>
      <w:r>
        <w:rPr>
          <w:spacing w:val="1"/>
        </w:rPr>
        <w:t xml:space="preserve"> </w:t>
      </w:r>
      <w:r>
        <w:t>педагогическим работником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14:paraId="42000000">
      <w:pPr>
        <w:pStyle w:val="Style_1"/>
        <w:ind w:firstLine="0" w:left="822"/>
      </w:pPr>
      <w:r>
        <w:t>Описание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отдельном</w:t>
      </w:r>
      <w:r>
        <w:t>у</w:t>
      </w:r>
      <w:r>
        <w:rPr>
          <w:spacing w:val="-5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включает:</w:t>
      </w:r>
    </w:p>
    <w:p w14:paraId="43000000">
      <w:pPr>
        <w:pStyle w:val="Style_3"/>
        <w:numPr>
          <w:ilvl w:val="2"/>
          <w:numId w:val="2"/>
        </w:numPr>
        <w:tabs>
          <w:tab w:leader="none" w:pos="967" w:val="left"/>
        </w:tabs>
        <w:ind w:firstLine="425" w:right="207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текущая</w:t>
      </w:r>
      <w:r>
        <w:rPr>
          <w:spacing w:val="-1"/>
          <w:sz w:val="24"/>
        </w:rPr>
        <w:t xml:space="preserve"> </w:t>
      </w:r>
      <w:r>
        <w:rPr>
          <w:sz w:val="24"/>
        </w:rPr>
        <w:t>(тематическая),</w:t>
      </w:r>
      <w:r>
        <w:rPr>
          <w:spacing w:val="3"/>
          <w:sz w:val="24"/>
        </w:rPr>
        <w:t xml:space="preserve"> </w:t>
      </w:r>
      <w:r>
        <w:rPr>
          <w:sz w:val="24"/>
        </w:rPr>
        <w:t>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практика);</w:t>
      </w:r>
    </w:p>
    <w:p w14:paraId="44000000">
      <w:pPr>
        <w:sectPr>
          <w:pgSz w:h="16840" w:orient="portrait" w:w="11910"/>
          <w:pgMar w:bottom="280" w:footer="720" w:gutter="0" w:header="720" w:left="880" w:right="220" w:top="1040"/>
        </w:sectPr>
      </w:pPr>
    </w:p>
    <w:p w14:paraId="45000000">
      <w:pPr>
        <w:pStyle w:val="Style_3"/>
        <w:numPr>
          <w:ilvl w:val="2"/>
          <w:numId w:val="2"/>
        </w:numPr>
        <w:tabs>
          <w:tab w:leader="none" w:pos="967" w:val="left"/>
        </w:tabs>
        <w:spacing w:before="66"/>
        <w:ind w:firstLine="425" w:right="197"/>
        <w:rPr>
          <w:sz w:val="24"/>
        </w:rPr>
      </w:pPr>
      <w:r>
        <w:rPr>
          <w:sz w:val="24"/>
        </w:rPr>
        <w:t>требования к выставлению отметок за промежуточную атте</w:t>
      </w:r>
      <w:r>
        <w:rPr>
          <w:sz w:val="24"/>
        </w:rPr>
        <w:t>стацию (при необходимости –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 значимости 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процедуры);</w:t>
      </w:r>
    </w:p>
    <w:p w14:paraId="46000000">
      <w:pPr>
        <w:pStyle w:val="Style_3"/>
        <w:numPr>
          <w:ilvl w:val="2"/>
          <w:numId w:val="2"/>
        </w:numPr>
        <w:tabs>
          <w:tab w:leader="none" w:pos="967" w:val="left"/>
        </w:tabs>
        <w:ind w:hanging="287" w:left="966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14:paraId="47000000">
      <w:pPr>
        <w:pStyle w:val="Style_1"/>
        <w:spacing w:before="1"/>
        <w:ind w:right="199"/>
      </w:pPr>
      <w:r>
        <w:t>Стартовая диагностика проводится администрацией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 xml:space="preserve"> </w:t>
      </w:r>
      <w:r>
        <w:t>с целью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14:paraId="48000000">
      <w:pPr>
        <w:pStyle w:val="Style_1"/>
        <w:ind w:right="204"/>
      </w:pPr>
      <w:r>
        <w:t>Стартовая</w:t>
      </w:r>
      <w:r>
        <w:rPr>
          <w:spacing w:val="1"/>
        </w:rPr>
        <w:t xml:space="preserve"> </w:t>
      </w:r>
      <w:r>
        <w:t>диагностика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</w:p>
    <w:p w14:paraId="49000000">
      <w:pPr>
        <w:pStyle w:val="Style_1"/>
        <w:ind w:right="200"/>
      </w:pPr>
      <w:r>
        <w:t>Объектом оценки являются: структура мотиваци</w:t>
      </w:r>
      <w:r>
        <w:t xml:space="preserve">и, </w:t>
      </w:r>
      <w:r>
        <w:t>сформированность</w:t>
      </w:r>
      <w:r>
        <w:t xml:space="preserve"> учебной деятельности,</w:t>
      </w:r>
      <w:r>
        <w:rPr>
          <w:spacing w:val="1"/>
        </w:rPr>
        <w:t xml:space="preserve"> </w:t>
      </w:r>
      <w:r>
        <w:t>владение универсальными и специфическими для основных учебных предметов познавательными</w:t>
      </w:r>
      <w:r>
        <w:rPr>
          <w:spacing w:val="1"/>
        </w:rPr>
        <w:t xml:space="preserve"> </w:t>
      </w:r>
      <w:r>
        <w:t>средствами, в том числе: средствами работы с информацией, знаково-символическими 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операциями.</w:t>
      </w:r>
    </w:p>
    <w:p w14:paraId="4A000000">
      <w:pPr>
        <w:pStyle w:val="Style_1"/>
        <w:ind w:right="207"/>
      </w:pPr>
      <w:r>
        <w:t>Стартовая</w:t>
      </w:r>
      <w:r>
        <w:t xml:space="preserve"> диагностика проводится педагогическими работниками с целью оценки готовности</w:t>
      </w:r>
      <w:r>
        <w:rPr>
          <w:spacing w:val="1"/>
        </w:rPr>
        <w:t xml:space="preserve"> </w:t>
      </w:r>
      <w:r>
        <w:t>к изучению отдельных учебных предметов. Результаты стартовой диагностики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 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14:paraId="4B000000">
      <w:pPr>
        <w:pStyle w:val="Style_1"/>
        <w:ind w:right="205"/>
      </w:pPr>
      <w:r>
        <w:t xml:space="preserve">При текущей </w:t>
      </w:r>
      <w:r>
        <w:t>оценке оценивается индивидуальное продвижение обучающегося в 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 предмета.</w:t>
      </w:r>
    </w:p>
    <w:p w14:paraId="4C000000">
      <w:pPr>
        <w:pStyle w:val="Style_1"/>
        <w:ind w:right="19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 включающей его в самостоятельную оценочную деятельность) и 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14:paraId="4D000000">
      <w:pPr>
        <w:pStyle w:val="Style_1"/>
        <w:spacing w:before="1"/>
        <w:ind w:right="208"/>
      </w:pPr>
      <w:r>
        <w:t>Объектом текущей оценки являются тематические планируемы</w:t>
      </w:r>
      <w:r>
        <w:t xml:space="preserve">е результаты, </w:t>
      </w:r>
      <w:r>
        <w:t>этапы</w:t>
      </w:r>
      <w:r>
        <w:t xml:space="preserve"> 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зафиксированы в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14:paraId="4E000000">
      <w:pPr>
        <w:pStyle w:val="Style_1"/>
        <w:ind w:right="201"/>
      </w:pPr>
      <w:r>
        <w:t>В текущей оценке используется различные формы и методы проверки (устные и письменные</w:t>
      </w:r>
      <w:r>
        <w:rPr>
          <w:spacing w:val="1"/>
        </w:rPr>
        <w:t xml:space="preserve"> </w:t>
      </w:r>
      <w:r>
        <w:t>опросы, практические работы, творческие работы, индивидуальные и групп</w:t>
      </w:r>
      <w:r>
        <w:t>овые формы, сам</w:t>
      </w:r>
      <w:r>
        <w:t>о-</w:t>
      </w:r>
      <w:r>
        <w:t xml:space="preserve"> и</w:t>
      </w:r>
      <w:r>
        <w:rPr>
          <w:spacing w:val="1"/>
        </w:rPr>
        <w:t xml:space="preserve"> </w:t>
      </w:r>
      <w:r>
        <w:t>взаимооценка</w:t>
      </w:r>
      <w:r>
        <w:t>,</w:t>
      </w:r>
      <w:r>
        <w:rPr>
          <w:spacing w:val="-3"/>
        </w:rPr>
        <w:t xml:space="preserve"> </w:t>
      </w:r>
      <w:r>
        <w:t>рефлексия,</w:t>
      </w:r>
      <w:r>
        <w:rPr>
          <w:spacing w:val="-2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</w:t>
      </w:r>
      <w:r>
        <w:rPr>
          <w:spacing w:val="-3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особенностей учебного</w:t>
      </w:r>
      <w:r>
        <w:rPr>
          <w:spacing w:val="-2"/>
        </w:rPr>
        <w:t xml:space="preserve"> </w:t>
      </w:r>
      <w:r>
        <w:t>предмета.</w:t>
      </w:r>
    </w:p>
    <w:p w14:paraId="4F000000">
      <w:pPr>
        <w:pStyle w:val="Style_1"/>
        <w:ind w:firstLine="0" w:left="822"/>
      </w:pPr>
      <w:r>
        <w:t>Результаты</w:t>
      </w:r>
      <w:r>
        <w:rPr>
          <w:spacing w:val="-3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14:paraId="50000000">
      <w:pPr>
        <w:pStyle w:val="Style_1"/>
        <w:ind w:right="209"/>
      </w:pPr>
      <w:r>
        <w:t>При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14:paraId="51000000">
      <w:pPr>
        <w:pStyle w:val="Style_1"/>
        <w:ind w:firstLine="0" w:left="822"/>
      </w:pPr>
      <w:r>
        <w:t>Внутренний</w:t>
      </w:r>
      <w:r>
        <w:rPr>
          <w:spacing w:val="-4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процедуры:</w:t>
      </w:r>
    </w:p>
    <w:p w14:paraId="52000000">
      <w:pPr>
        <w:pStyle w:val="Style_3"/>
        <w:numPr>
          <w:ilvl w:val="2"/>
          <w:numId w:val="2"/>
        </w:numPr>
        <w:tabs>
          <w:tab w:leader="none" w:pos="823" w:val="left"/>
        </w:tabs>
        <w:ind w:hanging="143" w:left="822"/>
        <w:jc w:val="left"/>
        <w:rPr>
          <w:sz w:val="24"/>
        </w:rPr>
      </w:pPr>
      <w:r>
        <w:rPr>
          <w:sz w:val="24"/>
        </w:rPr>
        <w:t>стартовая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диагностика;</w:t>
      </w:r>
    </w:p>
    <w:p w14:paraId="53000000">
      <w:pPr>
        <w:pStyle w:val="Style_3"/>
        <w:numPr>
          <w:ilvl w:val="2"/>
          <w:numId w:val="2"/>
        </w:numPr>
        <w:tabs>
          <w:tab w:leader="none" w:pos="823" w:val="left"/>
        </w:tabs>
        <w:ind w:hanging="143" w:left="82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14:paraId="54000000">
      <w:pPr>
        <w:pStyle w:val="Style_3"/>
        <w:numPr>
          <w:ilvl w:val="2"/>
          <w:numId w:val="2"/>
        </w:numPr>
        <w:tabs>
          <w:tab w:leader="none" w:pos="823" w:val="left"/>
        </w:tabs>
        <w:ind w:hanging="143" w:left="82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14:paraId="55000000">
      <w:pPr>
        <w:pStyle w:val="Style_3"/>
        <w:numPr>
          <w:ilvl w:val="2"/>
          <w:numId w:val="2"/>
        </w:numPr>
        <w:tabs>
          <w:tab w:leader="none" w:pos="823" w:val="left"/>
        </w:tabs>
        <w:ind w:firstLine="139" w:left="541" w:right="204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основе выполнения </w:t>
      </w:r>
      <w:r>
        <w:rPr>
          <w:sz w:val="24"/>
        </w:rPr>
        <w:t>обучающимися</w:t>
      </w:r>
      <w:r>
        <w:rPr>
          <w:sz w:val="24"/>
        </w:rPr>
        <w:t xml:space="preserve"> проверочных работ, анализа посещённых уроков,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предлагаемых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обучающимся.</w:t>
      </w:r>
    </w:p>
    <w:p w14:paraId="56000000">
      <w:pPr>
        <w:pStyle w:val="Style_1"/>
        <w:ind w:right="204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</w:t>
      </w:r>
      <w:r>
        <w:t>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rPr>
          <w:spacing w:val="-1"/>
        </w:rPr>
        <w:t>педагогического</w:t>
      </w:r>
      <w:r>
        <w:rPr>
          <w:spacing w:val="-13"/>
        </w:rPr>
        <w:t xml:space="preserve"> </w:t>
      </w:r>
      <w:r>
        <w:rPr>
          <w:spacing w:val="-1"/>
        </w:rPr>
        <w:t>совета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организации.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внутреннего</w:t>
      </w:r>
      <w:r>
        <w:rPr>
          <w:spacing w:val="-14"/>
        </w:rPr>
        <w:t xml:space="preserve"> </w:t>
      </w:r>
      <w:r>
        <w:t>мониторинга</w:t>
      </w:r>
      <w:r>
        <w:rPr>
          <w:spacing w:val="-13"/>
        </w:rPr>
        <w:t xml:space="preserve"> </w:t>
      </w:r>
      <w:r>
        <w:t>являются</w:t>
      </w:r>
      <w:r>
        <w:rPr>
          <w:spacing w:val="-58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для 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sectPr>
      <w:pgSz w:h="16840" w:orient="portrait" w:w="11910"/>
      <w:pgMar w:bottom="280" w:footer="720" w:gutter="0" w:header="720" w:left="880" w:right="22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ind w:hanging="425" w:left="113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425" w:left="1188"/>
      </w:pPr>
    </w:lvl>
    <w:lvl w:ilvl="2">
      <w:numFmt w:val="bullet"/>
      <w:lvlText w:val="•"/>
      <w:lvlJc w:val="left"/>
      <w:pPr>
        <w:ind w:hanging="425" w:left="2257"/>
      </w:pPr>
    </w:lvl>
    <w:lvl w:ilvl="3">
      <w:numFmt w:val="bullet"/>
      <w:lvlText w:val="•"/>
      <w:lvlJc w:val="left"/>
      <w:pPr>
        <w:ind w:hanging="425" w:left="3325"/>
      </w:pPr>
    </w:lvl>
    <w:lvl w:ilvl="4">
      <w:numFmt w:val="bullet"/>
      <w:lvlText w:val="•"/>
      <w:lvlJc w:val="left"/>
      <w:pPr>
        <w:ind w:hanging="425" w:left="4394"/>
      </w:pPr>
    </w:lvl>
    <w:lvl w:ilvl="5">
      <w:numFmt w:val="bullet"/>
      <w:lvlText w:val="•"/>
      <w:lvlJc w:val="left"/>
      <w:pPr>
        <w:ind w:hanging="425" w:left="5463"/>
      </w:pPr>
    </w:lvl>
    <w:lvl w:ilvl="6">
      <w:numFmt w:val="bullet"/>
      <w:lvlText w:val="•"/>
      <w:lvlJc w:val="left"/>
      <w:pPr>
        <w:ind w:hanging="425" w:left="6531"/>
      </w:pPr>
    </w:lvl>
    <w:lvl w:ilvl="7">
      <w:numFmt w:val="bullet"/>
      <w:lvlText w:val="•"/>
      <w:lvlJc w:val="left"/>
      <w:pPr>
        <w:ind w:hanging="425" w:left="7600"/>
      </w:pPr>
    </w:lvl>
    <w:lvl w:ilvl="8">
      <w:numFmt w:val="bullet"/>
      <w:lvlText w:val="•"/>
      <w:lvlJc w:val="left"/>
      <w:pPr>
        <w:ind w:hanging="425" w:left="8669"/>
      </w:pPr>
    </w:lvl>
  </w:abstractNum>
  <w:abstractNum w:abstractNumId="1">
    <w:lvl w:ilvl="0">
      <w:numFmt w:val="bullet"/>
      <w:lvlText w:val="-"/>
      <w:lvlJc w:val="left"/>
      <w:pPr>
        <w:ind w:hanging="287" w:left="541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hanging="425" w:left="113"/>
      </w:pPr>
    </w:lvl>
    <w:lvl w:ilvl="2">
      <w:numFmt w:val="bullet"/>
      <w:lvlText w:val="-"/>
      <w:lvlJc w:val="left"/>
      <w:pPr>
        <w:ind w:hanging="281" w:left="255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ind w:hanging="281" w:left="1823"/>
      </w:pPr>
    </w:lvl>
    <w:lvl w:ilvl="4">
      <w:numFmt w:val="bullet"/>
      <w:lvlText w:val="•"/>
      <w:lvlJc w:val="left"/>
      <w:pPr>
        <w:ind w:hanging="281" w:left="3106"/>
      </w:pPr>
    </w:lvl>
    <w:lvl w:ilvl="5">
      <w:numFmt w:val="bullet"/>
      <w:lvlText w:val="•"/>
      <w:lvlJc w:val="left"/>
      <w:pPr>
        <w:ind w:hanging="281" w:left="4389"/>
      </w:pPr>
    </w:lvl>
    <w:lvl w:ilvl="6">
      <w:numFmt w:val="bullet"/>
      <w:lvlText w:val="•"/>
      <w:lvlJc w:val="left"/>
      <w:pPr>
        <w:ind w:hanging="281" w:left="5673"/>
      </w:pPr>
    </w:lvl>
    <w:lvl w:ilvl="7">
      <w:numFmt w:val="bullet"/>
      <w:lvlText w:val="•"/>
      <w:lvlJc w:val="left"/>
      <w:pPr>
        <w:ind w:hanging="281" w:left="6956"/>
      </w:pPr>
    </w:lvl>
    <w:lvl w:ilvl="8">
      <w:numFmt w:val="bullet"/>
      <w:lvlText w:val="•"/>
      <w:lvlJc w:val="left"/>
      <w:pPr>
        <w:ind w:hanging="281" w:left="823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" w:type="paragraph">
    <w:name w:val="List Paragraph"/>
    <w:basedOn w:val="Style_4"/>
    <w:link w:val="Style_3_ch"/>
    <w:pPr>
      <w:ind w:firstLine="283" w:left="113"/>
      <w:jc w:val="both"/>
    </w:pPr>
  </w:style>
  <w:style w:styleId="Style_3_ch" w:type="character">
    <w:name w:val="List Paragraph"/>
    <w:basedOn w:val="Style_4_ch"/>
    <w:link w:val="Style_3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Table Paragraph"/>
    <w:basedOn w:val="Style_4"/>
    <w:link w:val="Style_12_ch"/>
  </w:style>
  <w:style w:styleId="Style_12_ch" w:type="character">
    <w:name w:val="Table Paragraph"/>
    <w:basedOn w:val="Style_4_ch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" w:type="paragraph">
    <w:name w:val="Body Text"/>
    <w:basedOn w:val="Style_4"/>
    <w:link w:val="Style_1_ch"/>
    <w:pPr>
      <w:ind w:firstLine="708" w:left="113"/>
      <w:jc w:val="both"/>
    </w:pPr>
    <w:rPr>
      <w:sz w:val="24"/>
    </w:rPr>
  </w:style>
  <w:style w:styleId="Style_1_ch" w:type="character">
    <w:name w:val="Body Text"/>
    <w:basedOn w:val="Style_4_ch"/>
    <w:link w:val="Style_1"/>
    <w:rPr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4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" w:type="paragraph">
    <w:name w:val="Title"/>
    <w:basedOn w:val="Style_4"/>
    <w:link w:val="Style_2_ch"/>
    <w:uiPriority w:val="10"/>
    <w:qFormat/>
    <w:pPr>
      <w:spacing w:before="133"/>
      <w:ind w:firstLine="0" w:left="1525" w:right="912"/>
      <w:jc w:val="center"/>
    </w:pPr>
    <w:rPr>
      <w:b w:val="1"/>
      <w:sz w:val="24"/>
    </w:rPr>
  </w:style>
  <w:style w:styleId="Style_2_ch" w:type="character">
    <w:name w:val="Title"/>
    <w:basedOn w:val="Style_4_ch"/>
    <w:link w:val="Style_2"/>
    <w:rPr>
      <w:b w:val="1"/>
      <w:sz w:val="24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2023-11-09T10:07:42Z</dcterms:modified>
</cp:coreProperties>
</file>